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90EB0" w14:textId="5C0C7EA8" w:rsidR="00FA0323" w:rsidRDefault="00FA0323" w:rsidP="00ED347A">
      <w:pPr>
        <w:jc w:val="center"/>
        <w:rPr>
          <w:sz w:val="24"/>
          <w:szCs w:val="24"/>
          <w:u w:val="single"/>
        </w:rPr>
      </w:pPr>
      <w:r w:rsidRPr="00B00C42">
        <w:rPr>
          <w:b/>
          <w:noProof/>
        </w:rPr>
        <w:drawing>
          <wp:inline distT="0" distB="0" distL="0" distR="0" wp14:anchorId="6663CBAB" wp14:editId="1D895AC1">
            <wp:extent cx="2204357" cy="795338"/>
            <wp:effectExtent l="0" t="0" r="5715" b="508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A2EE3711-E4B8-4D7E-B025-F767435A883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A2EE3711-E4B8-4D7E-B025-F767435A8836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914" cy="80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DED1D" w14:textId="77777777" w:rsidR="00FA0323" w:rsidRPr="00401649" w:rsidRDefault="00FA0323" w:rsidP="00FA0323">
      <w:pPr>
        <w:jc w:val="center"/>
        <w:rPr>
          <w:b/>
          <w:sz w:val="40"/>
          <w:szCs w:val="40"/>
        </w:rPr>
      </w:pPr>
      <w:r w:rsidRPr="00401649">
        <w:rPr>
          <w:b/>
          <w:sz w:val="40"/>
          <w:szCs w:val="40"/>
        </w:rPr>
        <w:t>Warwickshire Community Safety Agreement 2022-26</w:t>
      </w:r>
    </w:p>
    <w:p w14:paraId="7DF08716" w14:textId="3CB0E04F" w:rsidR="00ED347A" w:rsidRDefault="00ED347A" w:rsidP="00FA0323">
      <w:pPr>
        <w:jc w:val="center"/>
        <w:rPr>
          <w:b/>
          <w:sz w:val="40"/>
          <w:szCs w:val="40"/>
        </w:rPr>
      </w:pPr>
      <w:r w:rsidRPr="00FA0323">
        <w:rPr>
          <w:b/>
          <w:sz w:val="40"/>
          <w:szCs w:val="40"/>
        </w:rPr>
        <w:t>2023 Annual Review</w:t>
      </w:r>
    </w:p>
    <w:p w14:paraId="689A1CAD" w14:textId="0D9A8EA2" w:rsidR="00FA0323" w:rsidRDefault="00FA0323" w:rsidP="00FA0323">
      <w:pPr>
        <w:rPr>
          <w:b/>
          <w:sz w:val="24"/>
          <w:szCs w:val="24"/>
        </w:rPr>
      </w:pPr>
      <w:r>
        <w:rPr>
          <w:b/>
          <w:sz w:val="24"/>
          <w:szCs w:val="24"/>
        </w:rPr>
        <w:t>Introduction</w:t>
      </w:r>
    </w:p>
    <w:p w14:paraId="6BDD8B4D" w14:textId="55866160" w:rsidR="00FA0323" w:rsidRDefault="00FA0323" w:rsidP="00FA0323">
      <w:pPr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bCs/>
          <w:sz w:val="24"/>
          <w:szCs w:val="24"/>
        </w:rPr>
        <w:t>The Warwickshire Community Safety Agreement 2022-26</w:t>
      </w:r>
      <w:r w:rsidR="00373EF2">
        <w:rPr>
          <w:rStyle w:val="FootnoteReference"/>
          <w:bCs/>
          <w:sz w:val="24"/>
          <w:szCs w:val="24"/>
        </w:rPr>
        <w:footnoteReference w:id="1"/>
      </w:r>
      <w:r>
        <w:rPr>
          <w:bCs/>
          <w:sz w:val="24"/>
          <w:szCs w:val="24"/>
        </w:rPr>
        <w:t xml:space="preserve"> was agreed by the Safer Warwickshire Partnership Board (SWPB) in March 2022. This followed a </w:t>
      </w:r>
      <w:r w:rsidRPr="1893B603">
        <w:rPr>
          <w:rFonts w:ascii="Calibri" w:eastAsia="Calibri" w:hAnsi="Calibri" w:cs="Calibri"/>
          <w:sz w:val="24"/>
          <w:szCs w:val="24"/>
        </w:rPr>
        <w:t xml:space="preserve">comprehensive review of the </w:t>
      </w:r>
      <w:r w:rsidRPr="1893B603">
        <w:rPr>
          <w:rFonts w:eastAsiaTheme="minorEastAsia"/>
          <w:color w:val="000000" w:themeColor="text1"/>
          <w:sz w:val="24"/>
          <w:szCs w:val="24"/>
        </w:rPr>
        <w:t xml:space="preserve">role, function, structure and priorities of the </w:t>
      </w:r>
      <w:r>
        <w:rPr>
          <w:rFonts w:eastAsiaTheme="minorEastAsia"/>
          <w:color w:val="000000" w:themeColor="text1"/>
          <w:sz w:val="24"/>
          <w:szCs w:val="24"/>
        </w:rPr>
        <w:t xml:space="preserve">Board </w:t>
      </w:r>
      <w:r w:rsidRPr="1893B603">
        <w:rPr>
          <w:rFonts w:eastAsiaTheme="minorEastAsia"/>
          <w:color w:val="000000" w:themeColor="text1"/>
          <w:sz w:val="24"/>
          <w:szCs w:val="24"/>
        </w:rPr>
        <w:t>in 2021</w:t>
      </w:r>
      <w:r>
        <w:rPr>
          <w:rFonts w:eastAsiaTheme="minorEastAsia"/>
          <w:color w:val="000000" w:themeColor="text1"/>
          <w:sz w:val="24"/>
          <w:szCs w:val="24"/>
        </w:rPr>
        <w:t>, through which three long term strategic ambitions were agreed:</w:t>
      </w:r>
    </w:p>
    <w:p w14:paraId="63D2C303" w14:textId="27A45A53" w:rsidR="00FA0323" w:rsidRDefault="00FA0323" w:rsidP="00FA0323">
      <w:pPr>
        <w:pStyle w:val="ListParagraph"/>
        <w:numPr>
          <w:ilvl w:val="0"/>
          <w:numId w:val="4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Address the causes of violence</w:t>
      </w:r>
    </w:p>
    <w:p w14:paraId="6729E98F" w14:textId="203D556A" w:rsidR="00FA0323" w:rsidRDefault="00FA0323" w:rsidP="00FA0323">
      <w:pPr>
        <w:pStyle w:val="ListParagraph"/>
        <w:numPr>
          <w:ilvl w:val="0"/>
          <w:numId w:val="4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Safe, healthy and </w:t>
      </w:r>
      <w:r w:rsidR="00264154">
        <w:rPr>
          <w:bCs/>
          <w:sz w:val="24"/>
          <w:szCs w:val="24"/>
        </w:rPr>
        <w:t>empowered communi</w:t>
      </w:r>
      <w:r w:rsidR="004B0CA0">
        <w:rPr>
          <w:bCs/>
          <w:sz w:val="24"/>
          <w:szCs w:val="24"/>
        </w:rPr>
        <w:t>ties</w:t>
      </w:r>
    </w:p>
    <w:p w14:paraId="6C028884" w14:textId="48DD33E9" w:rsidR="004B0CA0" w:rsidRDefault="004B0CA0" w:rsidP="00FA0323">
      <w:pPr>
        <w:pStyle w:val="ListParagraph"/>
        <w:numPr>
          <w:ilvl w:val="0"/>
          <w:numId w:val="4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Tackle discrimination in all its forms.</w:t>
      </w:r>
    </w:p>
    <w:p w14:paraId="31076038" w14:textId="77777777" w:rsidR="00373EF2" w:rsidRPr="00401649" w:rsidRDefault="004B0CA0" w:rsidP="00373EF2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This review provides information on work undertaken under each of these ambitions in 2022/23, along with that planned for 2023/24.</w:t>
      </w:r>
      <w:r w:rsidR="00373EF2">
        <w:rPr>
          <w:bCs/>
          <w:sz w:val="24"/>
          <w:szCs w:val="24"/>
        </w:rPr>
        <w:t xml:space="preserve"> Although key work areas are presented under a specific ambition, the broad and wide-ranging nature of the ambitions means that many topics cut across more than one, enabling the work of partners to be aligned </w:t>
      </w:r>
      <w:r w:rsidR="00373EF2" w:rsidRPr="00401649">
        <w:rPr>
          <w:sz w:val="24"/>
          <w:szCs w:val="24"/>
        </w:rPr>
        <w:t>to deliver lasting impact for our local communities.</w:t>
      </w:r>
    </w:p>
    <w:p w14:paraId="2A375A5F" w14:textId="53939F64" w:rsidR="00373EF2" w:rsidRDefault="00373EF2" w:rsidP="00F1518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It has been identified that further w</w:t>
      </w:r>
      <w:r w:rsidR="004B0CA0">
        <w:rPr>
          <w:bCs/>
          <w:sz w:val="24"/>
          <w:szCs w:val="24"/>
        </w:rPr>
        <w:t>ork</w:t>
      </w:r>
      <w:r>
        <w:rPr>
          <w:bCs/>
          <w:sz w:val="24"/>
          <w:szCs w:val="24"/>
        </w:rPr>
        <w:t xml:space="preserve"> is required</w:t>
      </w:r>
      <w:r w:rsidR="004B0CA0">
        <w:rPr>
          <w:bCs/>
          <w:sz w:val="24"/>
          <w:szCs w:val="24"/>
        </w:rPr>
        <w:t xml:space="preserve"> to</w:t>
      </w:r>
      <w:r w:rsidR="009B49CB">
        <w:rPr>
          <w:bCs/>
          <w:sz w:val="24"/>
          <w:szCs w:val="24"/>
        </w:rPr>
        <w:t xml:space="preserve"> develop and</w:t>
      </w:r>
      <w:r w:rsidR="004B0CA0">
        <w:rPr>
          <w:bCs/>
          <w:sz w:val="24"/>
          <w:szCs w:val="24"/>
        </w:rPr>
        <w:t xml:space="preserve"> define outcome measures</w:t>
      </w:r>
      <w:r>
        <w:rPr>
          <w:bCs/>
          <w:sz w:val="24"/>
          <w:szCs w:val="24"/>
        </w:rPr>
        <w:t xml:space="preserve"> for each of the ambitions. This will be undertaken in </w:t>
      </w:r>
      <w:r w:rsidR="004B0CA0">
        <w:rPr>
          <w:bCs/>
          <w:sz w:val="24"/>
          <w:szCs w:val="24"/>
        </w:rPr>
        <w:t>2023/24</w:t>
      </w:r>
      <w:r>
        <w:rPr>
          <w:bCs/>
          <w:sz w:val="24"/>
          <w:szCs w:val="24"/>
        </w:rPr>
        <w:t xml:space="preserve">, with the aim of developing measures that both reflect the work of partners and have a positive, </w:t>
      </w:r>
      <w:r w:rsidR="009B49CB">
        <w:rPr>
          <w:bCs/>
          <w:sz w:val="24"/>
          <w:szCs w:val="24"/>
        </w:rPr>
        <w:t>long-term</w:t>
      </w:r>
      <w:r>
        <w:rPr>
          <w:bCs/>
          <w:sz w:val="24"/>
          <w:szCs w:val="24"/>
        </w:rPr>
        <w:t xml:space="preserve"> impact on the crime indicators shown in this review.</w:t>
      </w:r>
    </w:p>
    <w:p w14:paraId="691D53B9" w14:textId="4AE0E94B" w:rsidR="004B0CA0" w:rsidRPr="004B0CA0" w:rsidRDefault="004B0CA0" w:rsidP="004B0CA0">
      <w:pPr>
        <w:jc w:val="both"/>
        <w:rPr>
          <w:bCs/>
          <w:sz w:val="24"/>
          <w:szCs w:val="24"/>
        </w:rPr>
      </w:pPr>
    </w:p>
    <w:p w14:paraId="1223D04D" w14:textId="77777777" w:rsidR="001A0092" w:rsidRDefault="001A0092" w:rsidP="003F4635">
      <w:pPr>
        <w:rPr>
          <w:rFonts w:ascii="Calibri" w:eastAsia="Calibri" w:hAnsi="Calibri" w:cs="Calibri"/>
          <w:sz w:val="24"/>
          <w:szCs w:val="24"/>
          <w:u w:val="single"/>
        </w:rPr>
      </w:pPr>
    </w:p>
    <w:p w14:paraId="71AE75FB" w14:textId="77777777" w:rsidR="00F1518C" w:rsidRDefault="00F1518C" w:rsidP="00ED347A">
      <w:pPr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39C6F042" w14:textId="77777777" w:rsidR="00F1518C" w:rsidRDefault="00F1518C" w:rsidP="00ED347A">
      <w:pPr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1C1C1C6A" w14:textId="77777777" w:rsidR="00F1518C" w:rsidRDefault="00F1518C" w:rsidP="00ED347A">
      <w:pPr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6BD216CD" w14:textId="77777777" w:rsidR="00F1518C" w:rsidRDefault="00F1518C" w:rsidP="00ED347A">
      <w:pPr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1F0C1054" w14:textId="77777777" w:rsidR="00F1518C" w:rsidRDefault="00F1518C" w:rsidP="00ED347A">
      <w:pPr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6D4FEDA2" w14:textId="77777777" w:rsidR="00F1518C" w:rsidRDefault="00F1518C" w:rsidP="00ED347A">
      <w:pPr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2493BC3D" w14:textId="50C53DCF" w:rsidR="00EB284D" w:rsidRDefault="00EB284D">
      <w:p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br w:type="page"/>
      </w:r>
    </w:p>
    <w:p w14:paraId="1FAD16BF" w14:textId="2E5C436F" w:rsidR="00ED347A" w:rsidRPr="00EB284D" w:rsidRDefault="00ED347A" w:rsidP="00EB284D">
      <w:pPr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EB284D">
        <w:rPr>
          <w:rFonts w:ascii="Calibri" w:eastAsia="Calibri" w:hAnsi="Calibri" w:cs="Calibri"/>
          <w:b/>
          <w:bCs/>
          <w:sz w:val="32"/>
          <w:szCs w:val="32"/>
        </w:rPr>
        <w:lastRenderedPageBreak/>
        <w:t>Address the causes of violence</w:t>
      </w:r>
    </w:p>
    <w:p w14:paraId="6F91615C" w14:textId="44A555E3" w:rsidR="00ED347A" w:rsidRDefault="00ED347A" w:rsidP="00ED347A">
      <w:pPr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Key Achievements</w:t>
      </w:r>
    </w:p>
    <w:p w14:paraId="5A9D97FC" w14:textId="759F4AF9" w:rsidR="00DB01F1" w:rsidRPr="00F8419F" w:rsidRDefault="00ED347A" w:rsidP="00DB01F1">
      <w:pPr>
        <w:pStyle w:val="ListParagraph"/>
        <w:numPr>
          <w:ilvl w:val="0"/>
          <w:numId w:val="2"/>
        </w:numPr>
        <w:jc w:val="both"/>
        <w:rPr>
          <w:rStyle w:val="Hyperlink"/>
          <w:rFonts w:ascii="Calibri" w:eastAsia="Calibri" w:hAnsi="Calibri" w:cs="Calibri"/>
          <w:color w:val="auto"/>
          <w:sz w:val="24"/>
          <w:szCs w:val="24"/>
          <w:u w:val="none"/>
        </w:rPr>
      </w:pPr>
      <w:r>
        <w:rPr>
          <w:rFonts w:ascii="Calibri" w:eastAsia="Calibri" w:hAnsi="Calibri" w:cs="Calibri"/>
          <w:sz w:val="24"/>
          <w:szCs w:val="24"/>
        </w:rPr>
        <w:t xml:space="preserve">Development and agreement of </w:t>
      </w:r>
      <w:r w:rsidR="00DB01F1">
        <w:rPr>
          <w:rFonts w:ascii="Calibri" w:eastAsia="Calibri" w:hAnsi="Calibri" w:cs="Calibri"/>
          <w:sz w:val="24"/>
          <w:szCs w:val="24"/>
        </w:rPr>
        <w:t xml:space="preserve">the </w:t>
      </w:r>
      <w:r w:rsidR="00DB01F1" w:rsidRPr="00BC7476">
        <w:rPr>
          <w:rFonts w:ascii="Calibri" w:eastAsia="Calibri" w:hAnsi="Calibri" w:cs="Calibri"/>
          <w:b/>
          <w:bCs/>
          <w:sz w:val="24"/>
          <w:szCs w:val="24"/>
        </w:rPr>
        <w:t>Safer Warwickshire Serious Violence Prevention Strategy 2022-27</w:t>
      </w:r>
      <w:r w:rsidR="00DB01F1">
        <w:rPr>
          <w:rFonts w:ascii="Calibri" w:eastAsia="Calibri" w:hAnsi="Calibri" w:cs="Calibri"/>
          <w:sz w:val="24"/>
          <w:szCs w:val="24"/>
        </w:rPr>
        <w:t xml:space="preserve">, setting out our long term partnership approach to addressing the causes of violence: </w:t>
      </w:r>
      <w:hyperlink r:id="rId9" w:history="1">
        <w:r w:rsidR="00DB01F1" w:rsidRPr="00DB29FF">
          <w:rPr>
            <w:rStyle w:val="Hyperlink"/>
            <w:rFonts w:ascii="Calibri" w:eastAsia="Calibri" w:hAnsi="Calibri" w:cs="Calibri"/>
            <w:sz w:val="24"/>
            <w:szCs w:val="24"/>
          </w:rPr>
          <w:t>https://safeinwarwickshire.com/safer-warwickshire-serious-violence-prevention-strategy-2022-2027/</w:t>
        </w:r>
      </w:hyperlink>
    </w:p>
    <w:p w14:paraId="7B0C37AD" w14:textId="3822A7D7" w:rsidR="00F8419F" w:rsidRDefault="00F8419F" w:rsidP="00DB01F1">
      <w:pPr>
        <w:pStyle w:val="ListParagraph"/>
        <w:numPr>
          <w:ilvl w:val="0"/>
          <w:numId w:val="2"/>
        </w:numPr>
        <w:jc w:val="both"/>
        <w:rPr>
          <w:rFonts w:ascii="Calibri" w:eastAsia="Calibri" w:hAnsi="Calibri" w:cs="Calibri"/>
          <w:sz w:val="24"/>
          <w:szCs w:val="24"/>
        </w:rPr>
      </w:pPr>
      <w:r w:rsidRPr="009B49CB">
        <w:rPr>
          <w:rFonts w:ascii="Calibri" w:eastAsia="Calibri" w:hAnsi="Calibri" w:cs="Calibri"/>
          <w:sz w:val="24"/>
          <w:szCs w:val="24"/>
        </w:rPr>
        <w:t xml:space="preserve">Development of a </w:t>
      </w:r>
      <w:r w:rsidRPr="009B49CB">
        <w:rPr>
          <w:rFonts w:ascii="Calibri" w:eastAsia="Calibri" w:hAnsi="Calibri" w:cs="Calibri"/>
          <w:b/>
          <w:bCs/>
          <w:sz w:val="24"/>
          <w:szCs w:val="24"/>
        </w:rPr>
        <w:t>partnership agreement across all specified authorities</w:t>
      </w:r>
      <w:r w:rsidR="009B49CB">
        <w:rPr>
          <w:rFonts w:ascii="Calibri" w:eastAsia="Calibri" w:hAnsi="Calibri" w:cs="Calibri"/>
          <w:sz w:val="24"/>
          <w:szCs w:val="24"/>
        </w:rPr>
        <w:t xml:space="preserve">, setting out our commitment </w:t>
      </w:r>
      <w:r w:rsidRPr="009B49CB">
        <w:rPr>
          <w:rFonts w:ascii="Calibri" w:eastAsia="Calibri" w:hAnsi="Calibri" w:cs="Calibri"/>
          <w:sz w:val="24"/>
          <w:szCs w:val="24"/>
        </w:rPr>
        <w:t>to meet</w:t>
      </w:r>
      <w:r w:rsidR="009B49CB">
        <w:rPr>
          <w:rFonts w:ascii="Calibri" w:eastAsia="Calibri" w:hAnsi="Calibri" w:cs="Calibri"/>
          <w:sz w:val="24"/>
          <w:szCs w:val="24"/>
        </w:rPr>
        <w:t>ing</w:t>
      </w:r>
      <w:r w:rsidRPr="009B49CB">
        <w:rPr>
          <w:rFonts w:ascii="Calibri" w:eastAsia="Calibri" w:hAnsi="Calibri" w:cs="Calibri"/>
          <w:sz w:val="24"/>
          <w:szCs w:val="24"/>
        </w:rPr>
        <w:t xml:space="preserve"> the Serious Violence Duty</w:t>
      </w:r>
      <w:r w:rsidR="00545491">
        <w:rPr>
          <w:rFonts w:ascii="Calibri" w:eastAsia="Calibri" w:hAnsi="Calibri" w:cs="Calibri"/>
          <w:sz w:val="24"/>
          <w:szCs w:val="24"/>
        </w:rPr>
        <w:t>.</w:t>
      </w:r>
    </w:p>
    <w:p w14:paraId="248DB501" w14:textId="23DD7F7E" w:rsidR="00545491" w:rsidRPr="00DB01F1" w:rsidRDefault="00545491" w:rsidP="00DB01F1">
      <w:pPr>
        <w:pStyle w:val="ListParagraph"/>
        <w:numPr>
          <w:ilvl w:val="0"/>
          <w:numId w:val="2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Completion of work to </w:t>
      </w:r>
      <w:r w:rsidRPr="00545491">
        <w:rPr>
          <w:rFonts w:ascii="Calibri" w:eastAsia="Calibri" w:hAnsi="Calibri" w:cs="Calibri"/>
          <w:b/>
          <w:bCs/>
          <w:sz w:val="24"/>
          <w:szCs w:val="24"/>
        </w:rPr>
        <w:t>prepare for the implementation of the Serious Violence Duty</w:t>
      </w:r>
      <w:r>
        <w:rPr>
          <w:rFonts w:ascii="Calibri" w:eastAsia="Calibri" w:hAnsi="Calibri" w:cs="Calibri"/>
          <w:sz w:val="24"/>
          <w:szCs w:val="24"/>
        </w:rPr>
        <w:t>, with positive feedback received from the Home Office external evaluators</w:t>
      </w:r>
    </w:p>
    <w:p w14:paraId="2F452080" w14:textId="6D4B4865" w:rsidR="00ED347A" w:rsidRDefault="00DB01F1" w:rsidP="00ED347A">
      <w:pPr>
        <w:pStyle w:val="ListParagraph"/>
        <w:numPr>
          <w:ilvl w:val="0"/>
          <w:numId w:val="2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Implementation of the </w:t>
      </w:r>
      <w:r w:rsidR="00ED347A" w:rsidRPr="00BC7476">
        <w:rPr>
          <w:rFonts w:ascii="Calibri" w:eastAsia="Calibri" w:hAnsi="Calibri" w:cs="Calibri"/>
          <w:b/>
          <w:bCs/>
          <w:sz w:val="24"/>
          <w:szCs w:val="24"/>
        </w:rPr>
        <w:t>Whole Schools Approach</w:t>
      </w:r>
      <w:r>
        <w:rPr>
          <w:rFonts w:ascii="Calibri" w:eastAsia="Calibri" w:hAnsi="Calibri" w:cs="Calibri"/>
          <w:sz w:val="24"/>
          <w:szCs w:val="24"/>
        </w:rPr>
        <w:t xml:space="preserve"> to preventing violence.</w:t>
      </w:r>
    </w:p>
    <w:p w14:paraId="0B9CFADB" w14:textId="73D8F026" w:rsidR="00DB01F1" w:rsidRPr="00DB01F1" w:rsidRDefault="00ED347A" w:rsidP="001E1328">
      <w:pPr>
        <w:pStyle w:val="ListParagraph"/>
        <w:numPr>
          <w:ilvl w:val="0"/>
          <w:numId w:val="2"/>
        </w:numPr>
        <w:jc w:val="both"/>
        <w:rPr>
          <w:rFonts w:ascii="Calibri" w:eastAsia="Calibri" w:hAnsi="Calibri" w:cs="Calibri"/>
          <w:sz w:val="24"/>
          <w:szCs w:val="24"/>
        </w:rPr>
      </w:pPr>
      <w:r w:rsidRPr="00DB01F1">
        <w:rPr>
          <w:rFonts w:ascii="Calibri" w:eastAsia="Calibri" w:hAnsi="Calibri" w:cs="Calibri"/>
          <w:sz w:val="24"/>
          <w:szCs w:val="24"/>
        </w:rPr>
        <w:t xml:space="preserve">Development and agreement of </w:t>
      </w:r>
      <w:r w:rsidR="00DB01F1" w:rsidRPr="00DB01F1">
        <w:rPr>
          <w:rFonts w:ascii="Calibri" w:eastAsia="Calibri" w:hAnsi="Calibri" w:cs="Calibri"/>
          <w:sz w:val="24"/>
          <w:szCs w:val="24"/>
        </w:rPr>
        <w:t xml:space="preserve">the </w:t>
      </w:r>
      <w:r w:rsidR="00DB01F1" w:rsidRPr="00BC7476">
        <w:rPr>
          <w:rFonts w:ascii="Calibri" w:eastAsia="Calibri" w:hAnsi="Calibri" w:cs="Calibri"/>
          <w:b/>
          <w:bCs/>
          <w:sz w:val="24"/>
          <w:szCs w:val="24"/>
        </w:rPr>
        <w:t xml:space="preserve">Safer Warwickshire Violence Against Women and Girls </w:t>
      </w:r>
      <w:r w:rsidRPr="00BC7476">
        <w:rPr>
          <w:rFonts w:ascii="Calibri" w:eastAsia="Calibri" w:hAnsi="Calibri" w:cs="Calibri"/>
          <w:b/>
          <w:bCs/>
          <w:sz w:val="24"/>
          <w:szCs w:val="24"/>
        </w:rPr>
        <w:t>Strategy</w:t>
      </w:r>
      <w:r w:rsidR="00DB01F1" w:rsidRPr="00BC7476">
        <w:rPr>
          <w:rFonts w:ascii="Calibri" w:eastAsia="Calibri" w:hAnsi="Calibri" w:cs="Calibri"/>
          <w:b/>
          <w:bCs/>
          <w:sz w:val="24"/>
          <w:szCs w:val="24"/>
        </w:rPr>
        <w:t xml:space="preserve"> 2023-26</w:t>
      </w:r>
      <w:r w:rsidR="00DB01F1" w:rsidRPr="00DB01F1">
        <w:rPr>
          <w:rFonts w:ascii="Calibri" w:eastAsia="Calibri" w:hAnsi="Calibri" w:cs="Calibri"/>
          <w:sz w:val="24"/>
          <w:szCs w:val="24"/>
        </w:rPr>
        <w:t xml:space="preserve">, setting out our three-year partnership approach to ending VAWG in Warwickshire: </w:t>
      </w:r>
      <w:hyperlink r:id="rId10" w:history="1">
        <w:r w:rsidR="00DB01F1" w:rsidRPr="00DB01F1">
          <w:rPr>
            <w:rStyle w:val="Hyperlink"/>
            <w:rFonts w:ascii="Calibri" w:eastAsia="Calibri" w:hAnsi="Calibri" w:cs="Calibri"/>
            <w:sz w:val="24"/>
            <w:szCs w:val="24"/>
          </w:rPr>
          <w:t>https://safeinwarwickshire.com/vawg/</w:t>
        </w:r>
      </w:hyperlink>
    </w:p>
    <w:p w14:paraId="0FCF696D" w14:textId="5B3665EE" w:rsidR="00ED347A" w:rsidRDefault="00ED347A" w:rsidP="00ED347A">
      <w:pPr>
        <w:pStyle w:val="ListParagraph"/>
        <w:numPr>
          <w:ilvl w:val="0"/>
          <w:numId w:val="2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Commencement of</w:t>
      </w:r>
      <w:r w:rsidR="00DB01F1">
        <w:rPr>
          <w:rFonts w:ascii="Calibri" w:eastAsia="Calibri" w:hAnsi="Calibri" w:cs="Calibri"/>
          <w:sz w:val="24"/>
          <w:szCs w:val="24"/>
        </w:rPr>
        <w:t xml:space="preserve"> the</w:t>
      </w:r>
      <w:r>
        <w:rPr>
          <w:rFonts w:ascii="Calibri" w:eastAsia="Calibri" w:hAnsi="Calibri" w:cs="Calibri"/>
          <w:sz w:val="24"/>
          <w:szCs w:val="24"/>
        </w:rPr>
        <w:t xml:space="preserve"> implementation of</w:t>
      </w:r>
      <w:r w:rsidR="00DB01F1">
        <w:rPr>
          <w:rFonts w:ascii="Calibri" w:eastAsia="Calibri" w:hAnsi="Calibri" w:cs="Calibri"/>
          <w:sz w:val="24"/>
          <w:szCs w:val="24"/>
        </w:rPr>
        <w:t xml:space="preserve"> the </w:t>
      </w:r>
      <w:r w:rsidR="00DB01F1" w:rsidRPr="00BC7476">
        <w:rPr>
          <w:rFonts w:ascii="Calibri" w:eastAsia="Calibri" w:hAnsi="Calibri" w:cs="Calibri"/>
          <w:b/>
          <w:bCs/>
          <w:sz w:val="24"/>
          <w:szCs w:val="24"/>
        </w:rPr>
        <w:t>Warwickshire</w:t>
      </w:r>
      <w:r w:rsidRPr="00BC7476">
        <w:rPr>
          <w:rFonts w:ascii="Calibri" w:eastAsia="Calibri" w:hAnsi="Calibri" w:cs="Calibri"/>
          <w:b/>
          <w:bCs/>
          <w:sz w:val="24"/>
          <w:szCs w:val="24"/>
        </w:rPr>
        <w:t xml:space="preserve"> Safe Accommodation Strategy</w:t>
      </w:r>
      <w:r w:rsidR="00DB01F1" w:rsidRPr="00BC7476">
        <w:rPr>
          <w:rFonts w:ascii="Calibri" w:eastAsia="Calibri" w:hAnsi="Calibri" w:cs="Calibri"/>
          <w:b/>
          <w:bCs/>
          <w:sz w:val="24"/>
          <w:szCs w:val="24"/>
        </w:rPr>
        <w:t xml:space="preserve"> 2021-24</w:t>
      </w:r>
      <w:r w:rsidR="00DB01F1">
        <w:rPr>
          <w:rFonts w:ascii="Calibri" w:eastAsia="Calibri" w:hAnsi="Calibri" w:cs="Calibri"/>
          <w:sz w:val="24"/>
          <w:szCs w:val="24"/>
        </w:rPr>
        <w:t xml:space="preserve">, setting out our partnership approach to meeting the duties to provide safe accommodation and support </w:t>
      </w:r>
      <w:r w:rsidR="000C6F41">
        <w:rPr>
          <w:rFonts w:ascii="Calibri" w:eastAsia="Calibri" w:hAnsi="Calibri" w:cs="Calibri"/>
          <w:sz w:val="24"/>
          <w:szCs w:val="24"/>
        </w:rPr>
        <w:t>with</w:t>
      </w:r>
      <w:r w:rsidR="00DB01F1">
        <w:rPr>
          <w:rFonts w:ascii="Calibri" w:eastAsia="Calibri" w:hAnsi="Calibri" w:cs="Calibri"/>
          <w:sz w:val="24"/>
          <w:szCs w:val="24"/>
        </w:rPr>
        <w:t>in the Domestic Abuse Act 2021</w:t>
      </w:r>
      <w:r w:rsidR="007B062A">
        <w:rPr>
          <w:rFonts w:ascii="Calibri" w:eastAsia="Calibri" w:hAnsi="Calibri" w:cs="Calibri"/>
          <w:sz w:val="24"/>
          <w:szCs w:val="24"/>
        </w:rPr>
        <w:t xml:space="preserve">: </w:t>
      </w:r>
      <w:hyperlink r:id="rId11" w:history="1">
        <w:r w:rsidR="007B062A" w:rsidRPr="00DB01F1">
          <w:rPr>
            <w:rStyle w:val="Hyperlink"/>
            <w:rFonts w:ascii="Calibri" w:eastAsia="Calibri" w:hAnsi="Calibri" w:cs="Calibri"/>
            <w:sz w:val="24"/>
            <w:szCs w:val="24"/>
          </w:rPr>
          <w:t>https://safeinwarwickshire.com/vawg/</w:t>
        </w:r>
      </w:hyperlink>
    </w:p>
    <w:p w14:paraId="1C3C9891" w14:textId="21B3F55E" w:rsidR="00ED347A" w:rsidRPr="00BC7476" w:rsidRDefault="000F2C5C" w:rsidP="00A0115F">
      <w:pPr>
        <w:pStyle w:val="ListParagraph"/>
        <w:numPr>
          <w:ilvl w:val="0"/>
          <w:numId w:val="2"/>
        </w:numPr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 xml:space="preserve">Delivery of the first </w:t>
      </w:r>
      <w:r w:rsidRPr="00BC7476">
        <w:rPr>
          <w:rFonts w:ascii="Calibri" w:eastAsia="Calibri" w:hAnsi="Calibri" w:cs="Calibri"/>
          <w:b/>
          <w:bCs/>
          <w:sz w:val="24"/>
          <w:szCs w:val="24"/>
        </w:rPr>
        <w:t>Safer Warwickshire Partnership Board Big Conversation</w:t>
      </w:r>
      <w:r>
        <w:rPr>
          <w:rFonts w:ascii="Calibri" w:eastAsia="Calibri" w:hAnsi="Calibri" w:cs="Calibri"/>
          <w:sz w:val="24"/>
          <w:szCs w:val="24"/>
        </w:rPr>
        <w:t xml:space="preserve"> event</w:t>
      </w:r>
      <w:r w:rsidR="000C6F41">
        <w:rPr>
          <w:rFonts w:ascii="Calibri" w:eastAsia="Calibri" w:hAnsi="Calibri" w:cs="Calibri"/>
          <w:sz w:val="24"/>
          <w:szCs w:val="24"/>
        </w:rPr>
        <w:t xml:space="preserve"> on preventing serious violence</w:t>
      </w:r>
      <w:r>
        <w:rPr>
          <w:rFonts w:ascii="Calibri" w:eastAsia="Calibri" w:hAnsi="Calibri" w:cs="Calibri"/>
          <w:sz w:val="24"/>
          <w:szCs w:val="24"/>
        </w:rPr>
        <w:t xml:space="preserve"> in </w:t>
      </w:r>
      <w:r w:rsidR="00BC7476">
        <w:rPr>
          <w:rFonts w:ascii="Calibri" w:eastAsia="Calibri" w:hAnsi="Calibri" w:cs="Calibri"/>
          <w:sz w:val="24"/>
          <w:szCs w:val="24"/>
        </w:rPr>
        <w:t xml:space="preserve">October </w:t>
      </w:r>
      <w:r>
        <w:rPr>
          <w:rFonts w:ascii="Calibri" w:eastAsia="Calibri" w:hAnsi="Calibri" w:cs="Calibri"/>
          <w:sz w:val="24"/>
          <w:szCs w:val="24"/>
        </w:rPr>
        <w:t>2022, with over 70 delegates</w:t>
      </w:r>
      <w:r w:rsidR="00BC7476">
        <w:rPr>
          <w:rFonts w:ascii="Calibri" w:eastAsia="Calibri" w:hAnsi="Calibri" w:cs="Calibri"/>
          <w:sz w:val="24"/>
          <w:szCs w:val="24"/>
        </w:rPr>
        <w:t xml:space="preserve"> attending to help shape the delivery plan for the new strategy and learn more about the new Serious Violence Duty.</w:t>
      </w:r>
    </w:p>
    <w:p w14:paraId="10C03113" w14:textId="77777777" w:rsidR="00BC7476" w:rsidRPr="000F2C5C" w:rsidRDefault="00BC7476" w:rsidP="00BC7476">
      <w:pPr>
        <w:pStyle w:val="ListParagraph"/>
        <w:jc w:val="both"/>
        <w:rPr>
          <w:rFonts w:ascii="Calibri" w:eastAsia="Calibri" w:hAnsi="Calibri" w:cs="Calibri"/>
          <w:sz w:val="24"/>
          <w:szCs w:val="24"/>
          <w:u w:val="single"/>
        </w:rPr>
      </w:pPr>
    </w:p>
    <w:p w14:paraId="66518E32" w14:textId="3CA07322" w:rsidR="00ED347A" w:rsidRDefault="00ED347A" w:rsidP="00ED347A">
      <w:pPr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Work planned for 2023-24</w:t>
      </w:r>
    </w:p>
    <w:p w14:paraId="5292DB74" w14:textId="6FEF16DC" w:rsidR="00BC7476" w:rsidRDefault="00BC7476" w:rsidP="00ED347A">
      <w:pPr>
        <w:pStyle w:val="ListParagraph"/>
        <w:numPr>
          <w:ilvl w:val="0"/>
          <w:numId w:val="3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Implementation of the </w:t>
      </w:r>
      <w:r w:rsidRPr="00BC7476">
        <w:rPr>
          <w:rFonts w:ascii="Calibri" w:eastAsia="Calibri" w:hAnsi="Calibri" w:cs="Calibri"/>
          <w:b/>
          <w:bCs/>
          <w:sz w:val="24"/>
          <w:szCs w:val="24"/>
        </w:rPr>
        <w:t>Serious Violence Prevention Strategy Delivery Plan</w:t>
      </w:r>
    </w:p>
    <w:p w14:paraId="726DB657" w14:textId="424CD694" w:rsidR="00ED347A" w:rsidRDefault="00ED347A" w:rsidP="00ED347A">
      <w:pPr>
        <w:pStyle w:val="ListParagraph"/>
        <w:numPr>
          <w:ilvl w:val="0"/>
          <w:numId w:val="3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Production of </w:t>
      </w:r>
      <w:r w:rsidR="00BC7476">
        <w:rPr>
          <w:rFonts w:ascii="Calibri" w:eastAsia="Calibri" w:hAnsi="Calibri" w:cs="Calibri"/>
          <w:sz w:val="24"/>
          <w:szCs w:val="24"/>
        </w:rPr>
        <w:t xml:space="preserve">a </w:t>
      </w:r>
      <w:r w:rsidR="00BC7476" w:rsidRPr="00BC7476">
        <w:rPr>
          <w:rFonts w:ascii="Calibri" w:eastAsia="Calibri" w:hAnsi="Calibri" w:cs="Calibri"/>
          <w:b/>
          <w:bCs/>
          <w:sz w:val="24"/>
          <w:szCs w:val="24"/>
        </w:rPr>
        <w:t>Serious Violence</w:t>
      </w:r>
      <w:r w:rsidRPr="00BC7476">
        <w:rPr>
          <w:rFonts w:ascii="Calibri" w:eastAsia="Calibri" w:hAnsi="Calibri" w:cs="Calibri"/>
          <w:b/>
          <w:bCs/>
          <w:sz w:val="24"/>
          <w:szCs w:val="24"/>
        </w:rPr>
        <w:t xml:space="preserve"> Strategic Needs Assessment</w:t>
      </w:r>
    </w:p>
    <w:p w14:paraId="5A2CE9BB" w14:textId="66DB87F4" w:rsidR="00BC7476" w:rsidRDefault="00BC7476" w:rsidP="00ED347A">
      <w:pPr>
        <w:pStyle w:val="ListParagraph"/>
        <w:numPr>
          <w:ilvl w:val="0"/>
          <w:numId w:val="3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Review of the </w:t>
      </w:r>
      <w:r w:rsidRPr="00BC7476">
        <w:rPr>
          <w:rFonts w:ascii="Calibri" w:eastAsia="Calibri" w:hAnsi="Calibri" w:cs="Calibri"/>
          <w:b/>
          <w:bCs/>
          <w:sz w:val="24"/>
          <w:szCs w:val="24"/>
        </w:rPr>
        <w:t>Serious Violence Prevention Strategy</w:t>
      </w:r>
      <w:r>
        <w:rPr>
          <w:rFonts w:ascii="Calibri" w:eastAsia="Calibri" w:hAnsi="Calibri" w:cs="Calibri"/>
          <w:sz w:val="24"/>
          <w:szCs w:val="24"/>
        </w:rPr>
        <w:t xml:space="preserve"> in light of the findings from the Strategic Needs Assessment</w:t>
      </w:r>
    </w:p>
    <w:p w14:paraId="735B4C5F" w14:textId="77ED59E4" w:rsidR="00ED347A" w:rsidRPr="006E1E9C" w:rsidRDefault="00ED347A" w:rsidP="00ED347A">
      <w:pPr>
        <w:pStyle w:val="ListParagraph"/>
        <w:numPr>
          <w:ilvl w:val="0"/>
          <w:numId w:val="3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Implementation of</w:t>
      </w:r>
      <w:r w:rsidR="00BC7476">
        <w:rPr>
          <w:rFonts w:ascii="Calibri" w:eastAsia="Calibri" w:hAnsi="Calibri" w:cs="Calibri"/>
          <w:sz w:val="24"/>
          <w:szCs w:val="24"/>
        </w:rPr>
        <w:t xml:space="preserve"> the </w:t>
      </w:r>
      <w:r w:rsidR="00BC7476" w:rsidRPr="00BC7476">
        <w:rPr>
          <w:rFonts w:ascii="Calibri" w:eastAsia="Calibri" w:hAnsi="Calibri" w:cs="Calibri"/>
          <w:b/>
          <w:bCs/>
          <w:sz w:val="24"/>
          <w:szCs w:val="24"/>
        </w:rPr>
        <w:t xml:space="preserve">Violence Against Women and Girls Strategy </w:t>
      </w:r>
      <w:r w:rsidRPr="00BC7476">
        <w:rPr>
          <w:rFonts w:ascii="Calibri" w:eastAsia="Calibri" w:hAnsi="Calibri" w:cs="Calibri"/>
          <w:b/>
          <w:bCs/>
          <w:sz w:val="24"/>
          <w:szCs w:val="24"/>
        </w:rPr>
        <w:t>Delivery Plan</w:t>
      </w:r>
    </w:p>
    <w:p w14:paraId="679E801A" w14:textId="347538D0" w:rsidR="006E1E9C" w:rsidRPr="00BC7476" w:rsidRDefault="006E1E9C" w:rsidP="00ED347A">
      <w:pPr>
        <w:pStyle w:val="ListParagraph"/>
        <w:numPr>
          <w:ilvl w:val="0"/>
          <w:numId w:val="3"/>
        </w:numPr>
        <w:jc w:val="both"/>
        <w:rPr>
          <w:rFonts w:ascii="Calibri" w:eastAsia="Calibri" w:hAnsi="Calibri" w:cs="Calibri"/>
          <w:sz w:val="24"/>
          <w:szCs w:val="24"/>
        </w:rPr>
      </w:pPr>
      <w:r w:rsidRPr="006E1E9C">
        <w:rPr>
          <w:rFonts w:ascii="Calibri" w:eastAsia="Calibri" w:hAnsi="Calibri" w:cs="Calibri"/>
          <w:sz w:val="24"/>
          <w:szCs w:val="24"/>
        </w:rPr>
        <w:t>Implementation of the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Safe Accommodation Strategy Delivery Plan</w:t>
      </w:r>
    </w:p>
    <w:p w14:paraId="1F0132FE" w14:textId="07AFE952" w:rsidR="00BC7476" w:rsidRPr="00545491" w:rsidRDefault="00BC7476" w:rsidP="00ED4A32">
      <w:pPr>
        <w:pStyle w:val="ListParagraph"/>
        <w:numPr>
          <w:ilvl w:val="0"/>
          <w:numId w:val="3"/>
        </w:numPr>
        <w:jc w:val="both"/>
        <w:rPr>
          <w:rFonts w:ascii="Calibri" w:eastAsia="Calibri" w:hAnsi="Calibri" w:cs="Calibri"/>
          <w:sz w:val="24"/>
          <w:szCs w:val="24"/>
          <w:u w:val="single"/>
        </w:rPr>
      </w:pPr>
      <w:r w:rsidRPr="00545491">
        <w:rPr>
          <w:rFonts w:ascii="Calibri" w:eastAsia="Calibri" w:hAnsi="Calibri" w:cs="Calibri"/>
          <w:sz w:val="24"/>
          <w:szCs w:val="24"/>
        </w:rPr>
        <w:t xml:space="preserve">Ongoing </w:t>
      </w:r>
      <w:r w:rsidRPr="00545491">
        <w:rPr>
          <w:rFonts w:ascii="Calibri" w:eastAsia="Calibri" w:hAnsi="Calibri" w:cs="Calibri"/>
          <w:b/>
          <w:bCs/>
          <w:sz w:val="24"/>
          <w:szCs w:val="24"/>
        </w:rPr>
        <w:t>management of</w:t>
      </w:r>
      <w:r w:rsidRPr="00545491">
        <w:rPr>
          <w:rFonts w:ascii="Calibri" w:eastAsia="Calibri" w:hAnsi="Calibri" w:cs="Calibri"/>
          <w:sz w:val="24"/>
          <w:szCs w:val="24"/>
        </w:rPr>
        <w:t xml:space="preserve"> </w:t>
      </w:r>
      <w:r w:rsidRPr="00545491">
        <w:rPr>
          <w:rFonts w:ascii="Calibri" w:eastAsia="Calibri" w:hAnsi="Calibri" w:cs="Calibri"/>
          <w:b/>
          <w:bCs/>
          <w:sz w:val="24"/>
          <w:szCs w:val="24"/>
        </w:rPr>
        <w:t xml:space="preserve">countywide and local emerging issues </w:t>
      </w:r>
      <w:r w:rsidRPr="00545491">
        <w:rPr>
          <w:rFonts w:ascii="Calibri" w:eastAsia="Calibri" w:hAnsi="Calibri" w:cs="Calibri"/>
          <w:sz w:val="24"/>
          <w:szCs w:val="24"/>
        </w:rPr>
        <w:t>through the Serious Violence Strategic Group, Violence Against Women and Girls Board, Drug and Alcohol Strategic Partnership and local Community Safety Partnership operational and problem solving meetings.</w:t>
      </w:r>
    </w:p>
    <w:p w14:paraId="1209DB03" w14:textId="77777777" w:rsidR="00BC7476" w:rsidRDefault="00BC7476" w:rsidP="00DB01F1">
      <w:pPr>
        <w:jc w:val="both"/>
        <w:rPr>
          <w:rFonts w:ascii="Calibri" w:eastAsia="Calibri" w:hAnsi="Calibri" w:cs="Calibri"/>
          <w:sz w:val="24"/>
          <w:szCs w:val="24"/>
          <w:u w:val="single"/>
        </w:rPr>
      </w:pPr>
    </w:p>
    <w:p w14:paraId="3B8E4418" w14:textId="77777777" w:rsidR="00BC7476" w:rsidRDefault="00BC7476" w:rsidP="00DB01F1">
      <w:pPr>
        <w:jc w:val="both"/>
        <w:rPr>
          <w:rFonts w:ascii="Calibri" w:eastAsia="Calibri" w:hAnsi="Calibri" w:cs="Calibri"/>
          <w:sz w:val="24"/>
          <w:szCs w:val="24"/>
          <w:u w:val="single"/>
        </w:rPr>
      </w:pPr>
    </w:p>
    <w:p w14:paraId="6654001D" w14:textId="77777777" w:rsidR="00BC7476" w:rsidRDefault="00BC7476" w:rsidP="00DB01F1">
      <w:pPr>
        <w:jc w:val="both"/>
        <w:rPr>
          <w:rFonts w:ascii="Calibri" w:eastAsia="Calibri" w:hAnsi="Calibri" w:cs="Calibri"/>
          <w:sz w:val="24"/>
          <w:szCs w:val="24"/>
          <w:u w:val="single"/>
        </w:rPr>
      </w:pPr>
    </w:p>
    <w:p w14:paraId="1941929D" w14:textId="0C20353A" w:rsidR="00EB284D" w:rsidRDefault="00EB284D">
      <w:pPr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br w:type="page"/>
      </w:r>
    </w:p>
    <w:p w14:paraId="5B2472BA" w14:textId="1160624A" w:rsidR="003F4635" w:rsidRPr="00DF3861" w:rsidRDefault="003F4635" w:rsidP="00DF3861">
      <w:pPr>
        <w:jc w:val="center"/>
        <w:rPr>
          <w:rFonts w:ascii="Calibri" w:eastAsia="Calibri" w:hAnsi="Calibri" w:cs="Calibri"/>
          <w:sz w:val="24"/>
          <w:szCs w:val="24"/>
        </w:rPr>
      </w:pPr>
      <w:r w:rsidRPr="00DF3861">
        <w:rPr>
          <w:rFonts w:ascii="Calibri" w:eastAsia="Calibri" w:hAnsi="Calibri" w:cs="Calibri"/>
          <w:b/>
          <w:bCs/>
          <w:sz w:val="32"/>
          <w:szCs w:val="32"/>
        </w:rPr>
        <w:t>Safe, Healthy and Empowered communities</w:t>
      </w:r>
    </w:p>
    <w:p w14:paraId="49AC9C44" w14:textId="77777777" w:rsidR="00DF3861" w:rsidRDefault="00DF3861" w:rsidP="00DF3861">
      <w:pPr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Key Achievements</w:t>
      </w:r>
    </w:p>
    <w:p w14:paraId="2A35B8ED" w14:textId="5CE61189" w:rsidR="00CB5BBA" w:rsidRPr="00CB5BBA" w:rsidRDefault="00CB5BBA" w:rsidP="00CB5BBA">
      <w:pPr>
        <w:pStyle w:val="ListParagraph"/>
        <w:numPr>
          <w:ilvl w:val="0"/>
          <w:numId w:val="2"/>
        </w:numPr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>Successful i</w:t>
      </w:r>
      <w:r w:rsidR="00DF3861">
        <w:rPr>
          <w:rFonts w:ascii="Calibri" w:eastAsia="Calibri" w:hAnsi="Calibri" w:cs="Calibri"/>
          <w:sz w:val="24"/>
          <w:szCs w:val="24"/>
        </w:rPr>
        <w:t>mplementation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DF3861">
        <w:rPr>
          <w:rFonts w:ascii="Calibri" w:eastAsia="Calibri" w:hAnsi="Calibri" w:cs="Calibri"/>
          <w:sz w:val="24"/>
          <w:szCs w:val="24"/>
        </w:rPr>
        <w:t xml:space="preserve">of </w:t>
      </w:r>
      <w:r w:rsidRPr="00CB5BBA">
        <w:rPr>
          <w:rFonts w:ascii="Calibri" w:eastAsia="Calibri" w:hAnsi="Calibri" w:cs="Calibri"/>
          <w:b/>
          <w:bCs/>
          <w:sz w:val="24"/>
          <w:szCs w:val="24"/>
        </w:rPr>
        <w:t>phase one of the</w:t>
      </w:r>
      <w:r w:rsidR="00223FE5">
        <w:rPr>
          <w:rFonts w:ascii="Calibri" w:eastAsia="Calibri" w:hAnsi="Calibri" w:cs="Calibri"/>
          <w:b/>
          <w:bCs/>
          <w:sz w:val="24"/>
          <w:szCs w:val="24"/>
        </w:rPr>
        <w:t xml:space="preserve"> Safer Streets</w:t>
      </w:r>
      <w:r w:rsidRPr="00CB5BBA">
        <w:rPr>
          <w:rFonts w:ascii="Calibri" w:eastAsia="Calibri" w:hAnsi="Calibri" w:cs="Calibri"/>
          <w:b/>
          <w:bCs/>
          <w:sz w:val="24"/>
          <w:szCs w:val="24"/>
        </w:rPr>
        <w:t xml:space="preserve"> Round 4 project</w:t>
      </w:r>
      <w:r>
        <w:rPr>
          <w:rFonts w:ascii="Calibri" w:eastAsia="Calibri" w:hAnsi="Calibri" w:cs="Calibri"/>
          <w:sz w:val="24"/>
          <w:szCs w:val="24"/>
        </w:rPr>
        <w:t>, utilising Home Office funding to deliver interventions designed to tackle Violence Against Women and Girls, Anti-Social Behaviour and County Lines activity and increase feelings of safety in targeted locations</w:t>
      </w:r>
      <w:r w:rsidR="00223FE5">
        <w:rPr>
          <w:rFonts w:ascii="Calibri" w:eastAsia="Calibri" w:hAnsi="Calibri" w:cs="Calibri"/>
          <w:sz w:val="24"/>
          <w:szCs w:val="24"/>
        </w:rPr>
        <w:t xml:space="preserve">. This followed the successful implementation of </w:t>
      </w:r>
      <w:r w:rsidR="00223FE5" w:rsidRPr="00223FE5">
        <w:rPr>
          <w:rFonts w:ascii="Calibri" w:eastAsia="Calibri" w:hAnsi="Calibri" w:cs="Calibri"/>
          <w:b/>
          <w:bCs/>
          <w:sz w:val="24"/>
          <w:szCs w:val="24"/>
        </w:rPr>
        <w:t>Safer Streets Round 3</w:t>
      </w:r>
      <w:r w:rsidR="00223FE5">
        <w:rPr>
          <w:rFonts w:ascii="Calibri" w:eastAsia="Calibri" w:hAnsi="Calibri" w:cs="Calibri"/>
          <w:sz w:val="24"/>
          <w:szCs w:val="24"/>
        </w:rPr>
        <w:t xml:space="preserve"> in 2021/22: </w:t>
      </w:r>
      <w:hyperlink r:id="rId12" w:history="1">
        <w:r w:rsidRPr="00DB29FF">
          <w:rPr>
            <w:rStyle w:val="Hyperlink"/>
            <w:rFonts w:ascii="Calibri" w:eastAsia="Calibri" w:hAnsi="Calibri" w:cs="Calibri"/>
            <w:sz w:val="24"/>
            <w:szCs w:val="24"/>
          </w:rPr>
          <w:t>https://safeinwarwickshire.com/safer-streets/</w:t>
        </w:r>
      </w:hyperlink>
    </w:p>
    <w:p w14:paraId="5125BF96" w14:textId="1DA13EB5" w:rsidR="00CB5BBA" w:rsidRPr="00CB5BBA" w:rsidRDefault="006B2CD5" w:rsidP="00CB5BBA">
      <w:pPr>
        <w:pStyle w:val="ListParagraph"/>
        <w:numPr>
          <w:ilvl w:val="0"/>
          <w:numId w:val="2"/>
        </w:numPr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>Creation</w:t>
      </w:r>
      <w:r w:rsidR="00CB5BBA">
        <w:rPr>
          <w:rFonts w:ascii="Calibri" w:eastAsia="Calibri" w:hAnsi="Calibri" w:cs="Calibri"/>
          <w:sz w:val="24"/>
          <w:szCs w:val="24"/>
        </w:rPr>
        <w:t xml:space="preserve"> of the </w:t>
      </w:r>
      <w:r w:rsidR="00CB5BBA" w:rsidRPr="00CB5BBA">
        <w:rPr>
          <w:rFonts w:ascii="Calibri" w:eastAsia="Calibri" w:hAnsi="Calibri" w:cs="Calibri"/>
          <w:b/>
          <w:bCs/>
          <w:sz w:val="24"/>
          <w:szCs w:val="24"/>
        </w:rPr>
        <w:t>Drug and Alcohol Strategic Partnership</w:t>
      </w:r>
      <w:r w:rsidR="00CB5BBA">
        <w:rPr>
          <w:rFonts w:ascii="Calibri" w:eastAsia="Calibri" w:hAnsi="Calibri" w:cs="Calibri"/>
          <w:sz w:val="24"/>
          <w:szCs w:val="24"/>
        </w:rPr>
        <w:t xml:space="preserve"> and </w:t>
      </w:r>
      <w:r w:rsidR="00CB5BBA" w:rsidRPr="006B2CD5">
        <w:rPr>
          <w:rFonts w:ascii="Calibri" w:eastAsia="Calibri" w:hAnsi="Calibri" w:cs="Calibri"/>
          <w:sz w:val="24"/>
          <w:szCs w:val="24"/>
        </w:rPr>
        <w:t>agreement of</w:t>
      </w:r>
      <w:r w:rsidR="00CB5BBA" w:rsidRPr="00CB5BBA">
        <w:rPr>
          <w:rFonts w:ascii="Calibri" w:eastAsia="Calibri" w:hAnsi="Calibri" w:cs="Calibri"/>
          <w:b/>
          <w:bCs/>
          <w:sz w:val="24"/>
          <w:szCs w:val="24"/>
        </w:rPr>
        <w:t xml:space="preserve"> drug and alcohol delivery plans</w:t>
      </w:r>
    </w:p>
    <w:p w14:paraId="2EAFA42E" w14:textId="453187DC" w:rsidR="00CB5BBA" w:rsidRPr="00CB5BBA" w:rsidRDefault="00CB5BBA" w:rsidP="00CB5BBA">
      <w:pPr>
        <w:pStyle w:val="ListParagraph"/>
        <w:numPr>
          <w:ilvl w:val="0"/>
          <w:numId w:val="2"/>
        </w:numPr>
        <w:jc w:val="both"/>
        <w:rPr>
          <w:rFonts w:ascii="Calibri" w:eastAsia="Calibri" w:hAnsi="Calibri" w:cs="Calibri"/>
          <w:sz w:val="24"/>
          <w:szCs w:val="24"/>
          <w:u w:val="single"/>
        </w:rPr>
      </w:pPr>
      <w:r w:rsidRPr="00CB5BBA">
        <w:rPr>
          <w:rFonts w:ascii="Calibri" w:eastAsia="Calibri" w:hAnsi="Calibri" w:cs="Calibri"/>
          <w:sz w:val="24"/>
          <w:szCs w:val="24"/>
        </w:rPr>
        <w:t xml:space="preserve">Development </w:t>
      </w:r>
      <w:r>
        <w:rPr>
          <w:rFonts w:ascii="Calibri" w:eastAsia="Calibri" w:hAnsi="Calibri" w:cs="Calibri"/>
          <w:sz w:val="24"/>
          <w:szCs w:val="24"/>
        </w:rPr>
        <w:t xml:space="preserve">of a </w:t>
      </w:r>
      <w:r w:rsidRPr="00CB5BBA">
        <w:rPr>
          <w:rFonts w:ascii="Calibri" w:eastAsia="Calibri" w:hAnsi="Calibri" w:cs="Calibri"/>
          <w:b/>
          <w:bCs/>
          <w:sz w:val="24"/>
          <w:szCs w:val="24"/>
        </w:rPr>
        <w:t>partnership flowchart and processes to support victims of Modern Slavery and Human Trafficking</w:t>
      </w:r>
    </w:p>
    <w:p w14:paraId="47BC257A" w14:textId="02C34E95" w:rsidR="00DF3861" w:rsidRPr="007A2866" w:rsidRDefault="00D26A61" w:rsidP="00DF3861">
      <w:pPr>
        <w:pStyle w:val="ListParagraph"/>
        <w:numPr>
          <w:ilvl w:val="0"/>
          <w:numId w:val="2"/>
        </w:numPr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 xml:space="preserve">Ongoing </w:t>
      </w:r>
      <w:r w:rsidRPr="00D26A61">
        <w:rPr>
          <w:rFonts w:ascii="Calibri" w:eastAsia="Calibri" w:hAnsi="Calibri" w:cs="Calibri"/>
          <w:b/>
          <w:bCs/>
          <w:sz w:val="24"/>
          <w:szCs w:val="24"/>
        </w:rPr>
        <w:t>work with and support to</w:t>
      </w:r>
      <w:r w:rsidR="00DF3861" w:rsidRPr="00D26A61">
        <w:rPr>
          <w:rFonts w:ascii="Calibri" w:eastAsia="Calibri" w:hAnsi="Calibri" w:cs="Calibri"/>
          <w:b/>
          <w:bCs/>
          <w:sz w:val="24"/>
          <w:szCs w:val="24"/>
        </w:rPr>
        <w:t xml:space="preserve"> business communities</w:t>
      </w:r>
      <w:r>
        <w:rPr>
          <w:rFonts w:ascii="Calibri" w:eastAsia="Calibri" w:hAnsi="Calibri" w:cs="Calibri"/>
          <w:sz w:val="24"/>
          <w:szCs w:val="24"/>
        </w:rPr>
        <w:t xml:space="preserve">, including the implementation of the </w:t>
      </w:r>
      <w:r w:rsidRPr="00D26A61">
        <w:rPr>
          <w:rFonts w:ascii="Calibri" w:eastAsia="Calibri" w:hAnsi="Calibri" w:cs="Calibri"/>
          <w:b/>
          <w:bCs/>
          <w:sz w:val="24"/>
          <w:szCs w:val="24"/>
        </w:rPr>
        <w:t xml:space="preserve">ShopKind </w:t>
      </w:r>
      <w:r>
        <w:rPr>
          <w:rFonts w:ascii="Calibri" w:eastAsia="Calibri" w:hAnsi="Calibri" w:cs="Calibri"/>
          <w:sz w:val="24"/>
          <w:szCs w:val="24"/>
        </w:rPr>
        <w:t>campaign</w:t>
      </w:r>
      <w:r w:rsidR="00F8419F">
        <w:rPr>
          <w:rFonts w:ascii="Calibri" w:eastAsia="Calibri" w:hAnsi="Calibri" w:cs="Calibri"/>
          <w:sz w:val="24"/>
          <w:szCs w:val="24"/>
        </w:rPr>
        <w:t xml:space="preserve"> and </w:t>
      </w:r>
      <w:r w:rsidR="00F8419F" w:rsidRPr="00F8419F">
        <w:rPr>
          <w:rFonts w:ascii="Calibri" w:eastAsia="Calibri" w:hAnsi="Calibri" w:cs="Calibri"/>
          <w:b/>
          <w:bCs/>
          <w:sz w:val="24"/>
          <w:szCs w:val="24"/>
        </w:rPr>
        <w:t xml:space="preserve">Best Bar None </w:t>
      </w:r>
      <w:r w:rsidR="00F8419F" w:rsidRPr="00F8419F">
        <w:rPr>
          <w:rFonts w:ascii="Calibri" w:eastAsia="Calibri" w:hAnsi="Calibri" w:cs="Calibri"/>
          <w:sz w:val="24"/>
          <w:szCs w:val="24"/>
        </w:rPr>
        <w:t>scheme</w:t>
      </w:r>
      <w:r w:rsidR="00DF3861" w:rsidRPr="00F8419F">
        <w:rPr>
          <w:rFonts w:ascii="Calibri" w:eastAsia="Calibri" w:hAnsi="Calibri" w:cs="Calibri"/>
          <w:sz w:val="24"/>
          <w:szCs w:val="24"/>
        </w:rPr>
        <w:t xml:space="preserve"> </w:t>
      </w:r>
    </w:p>
    <w:p w14:paraId="1336B2AB" w14:textId="6EE9800F" w:rsidR="00D26A61" w:rsidRPr="00E434F9" w:rsidRDefault="00D26A61" w:rsidP="00DF3861">
      <w:pPr>
        <w:pStyle w:val="ListParagraph"/>
        <w:numPr>
          <w:ilvl w:val="0"/>
          <w:numId w:val="2"/>
        </w:numPr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 xml:space="preserve">Delivery of </w:t>
      </w:r>
      <w:r w:rsidRPr="00D26A61">
        <w:rPr>
          <w:rFonts w:ascii="Calibri" w:eastAsia="Calibri" w:hAnsi="Calibri" w:cs="Calibri"/>
          <w:b/>
          <w:bCs/>
          <w:sz w:val="24"/>
          <w:szCs w:val="24"/>
        </w:rPr>
        <w:t>partnership events</w:t>
      </w:r>
      <w:r>
        <w:rPr>
          <w:rFonts w:ascii="Calibri" w:eastAsia="Calibri" w:hAnsi="Calibri" w:cs="Calibri"/>
          <w:sz w:val="24"/>
          <w:szCs w:val="24"/>
        </w:rPr>
        <w:t xml:space="preserve"> to raise awareness of the tools available to tackle </w:t>
      </w:r>
      <w:r w:rsidRPr="00D26A61">
        <w:rPr>
          <w:rFonts w:ascii="Calibri" w:eastAsia="Calibri" w:hAnsi="Calibri" w:cs="Calibri"/>
          <w:b/>
          <w:bCs/>
          <w:sz w:val="24"/>
          <w:szCs w:val="24"/>
        </w:rPr>
        <w:t>Anti-Social Behaviour</w:t>
      </w:r>
      <w:r>
        <w:rPr>
          <w:rFonts w:ascii="Calibri" w:eastAsia="Calibri" w:hAnsi="Calibri" w:cs="Calibri"/>
          <w:sz w:val="24"/>
          <w:szCs w:val="24"/>
        </w:rPr>
        <w:t xml:space="preserve"> and </w:t>
      </w:r>
      <w:r w:rsidRPr="00D26A61">
        <w:rPr>
          <w:rFonts w:ascii="Calibri" w:eastAsia="Calibri" w:hAnsi="Calibri" w:cs="Calibri"/>
          <w:b/>
          <w:bCs/>
          <w:sz w:val="24"/>
          <w:szCs w:val="24"/>
        </w:rPr>
        <w:t>Modern Slavery</w:t>
      </w:r>
      <w:r>
        <w:rPr>
          <w:rFonts w:ascii="Calibri" w:eastAsia="Calibri" w:hAnsi="Calibri" w:cs="Calibri"/>
          <w:sz w:val="24"/>
          <w:szCs w:val="24"/>
        </w:rPr>
        <w:t>, and our partnership approach to these issue</w:t>
      </w:r>
      <w:r w:rsidR="00E434F9">
        <w:rPr>
          <w:rFonts w:ascii="Calibri" w:eastAsia="Calibri" w:hAnsi="Calibri" w:cs="Calibri"/>
          <w:sz w:val="24"/>
          <w:szCs w:val="24"/>
        </w:rPr>
        <w:t>s</w:t>
      </w:r>
    </w:p>
    <w:p w14:paraId="70F30C06" w14:textId="259CD9C8" w:rsidR="00E434F9" w:rsidRPr="00E434F9" w:rsidRDefault="00E434F9" w:rsidP="00E5068E">
      <w:pPr>
        <w:pStyle w:val="ListParagraph"/>
        <w:numPr>
          <w:ilvl w:val="0"/>
          <w:numId w:val="2"/>
        </w:numPr>
        <w:jc w:val="both"/>
        <w:rPr>
          <w:rFonts w:ascii="Calibri" w:eastAsia="Calibri" w:hAnsi="Calibri" w:cs="Calibri"/>
          <w:sz w:val="24"/>
          <w:szCs w:val="24"/>
          <w:u w:val="single"/>
        </w:rPr>
      </w:pPr>
      <w:r w:rsidRPr="00E434F9">
        <w:rPr>
          <w:rFonts w:ascii="Calibri" w:eastAsia="Calibri" w:hAnsi="Calibri" w:cs="Calibri"/>
          <w:sz w:val="24"/>
          <w:szCs w:val="24"/>
        </w:rPr>
        <w:t xml:space="preserve">Commencement of work to implement the </w:t>
      </w:r>
      <w:r w:rsidRPr="00E434F9">
        <w:rPr>
          <w:rFonts w:ascii="Calibri" w:eastAsia="Calibri" w:hAnsi="Calibri" w:cs="Calibri"/>
          <w:b/>
          <w:bCs/>
          <w:sz w:val="24"/>
          <w:szCs w:val="24"/>
        </w:rPr>
        <w:t>Levelling Up</w:t>
      </w:r>
      <w:r w:rsidRPr="00E434F9">
        <w:rPr>
          <w:rFonts w:ascii="Calibri" w:eastAsia="Calibri" w:hAnsi="Calibri" w:cs="Calibri"/>
          <w:sz w:val="24"/>
          <w:szCs w:val="24"/>
        </w:rPr>
        <w:t xml:space="preserve"> agenda in Warwickshire, with Community Safety selected as one of the priority themes</w:t>
      </w:r>
    </w:p>
    <w:p w14:paraId="7970D466" w14:textId="027ABEAD" w:rsidR="00D26A61" w:rsidRPr="00D26A61" w:rsidRDefault="00D26A61" w:rsidP="00DF3861">
      <w:pPr>
        <w:pStyle w:val="ListParagraph"/>
        <w:numPr>
          <w:ilvl w:val="0"/>
          <w:numId w:val="2"/>
        </w:numPr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 xml:space="preserve">Delivery of </w:t>
      </w:r>
      <w:r w:rsidRPr="00D26A61">
        <w:rPr>
          <w:rFonts w:ascii="Calibri" w:eastAsia="Calibri" w:hAnsi="Calibri" w:cs="Calibri"/>
          <w:b/>
          <w:bCs/>
          <w:sz w:val="24"/>
          <w:szCs w:val="24"/>
        </w:rPr>
        <w:t>targeted responses to local issues of concern</w:t>
      </w:r>
      <w:r>
        <w:rPr>
          <w:rFonts w:ascii="Calibri" w:eastAsia="Calibri" w:hAnsi="Calibri" w:cs="Calibri"/>
          <w:sz w:val="24"/>
          <w:szCs w:val="24"/>
        </w:rPr>
        <w:t xml:space="preserve"> around Anti-Social Behaviour, acquisitive crime and rural crime.</w:t>
      </w:r>
    </w:p>
    <w:p w14:paraId="39F19C6F" w14:textId="77777777" w:rsidR="00D26A61" w:rsidRPr="003F4635" w:rsidRDefault="00D26A61" w:rsidP="00D26A61">
      <w:pPr>
        <w:pStyle w:val="ListParagraph"/>
        <w:jc w:val="both"/>
        <w:rPr>
          <w:rFonts w:ascii="Calibri" w:eastAsia="Calibri" w:hAnsi="Calibri" w:cs="Calibri"/>
          <w:sz w:val="24"/>
          <w:szCs w:val="24"/>
          <w:u w:val="single"/>
        </w:rPr>
      </w:pPr>
    </w:p>
    <w:p w14:paraId="27FEF7CE" w14:textId="77777777" w:rsidR="00DF3861" w:rsidRDefault="00DF3861" w:rsidP="00DF3861">
      <w:pPr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Work planned for 2023-24</w:t>
      </w:r>
    </w:p>
    <w:p w14:paraId="7B756848" w14:textId="29D149A9" w:rsidR="00DF3861" w:rsidRDefault="00DF3861" w:rsidP="00DF3861">
      <w:pPr>
        <w:pStyle w:val="ListParagraph"/>
        <w:numPr>
          <w:ilvl w:val="0"/>
          <w:numId w:val="3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Implementation of</w:t>
      </w:r>
      <w:r w:rsidR="00D26A61">
        <w:rPr>
          <w:rFonts w:ascii="Calibri" w:eastAsia="Calibri" w:hAnsi="Calibri" w:cs="Calibri"/>
          <w:sz w:val="24"/>
          <w:szCs w:val="24"/>
        </w:rPr>
        <w:t xml:space="preserve"> </w:t>
      </w:r>
      <w:r w:rsidR="00D26A61" w:rsidRPr="00D26A61">
        <w:rPr>
          <w:rFonts w:ascii="Calibri" w:eastAsia="Calibri" w:hAnsi="Calibri" w:cs="Calibri"/>
          <w:b/>
          <w:bCs/>
          <w:sz w:val="24"/>
          <w:szCs w:val="24"/>
        </w:rPr>
        <w:t xml:space="preserve">phase </w:t>
      </w:r>
      <w:r w:rsidR="006B2CD5">
        <w:rPr>
          <w:rFonts w:ascii="Calibri" w:eastAsia="Calibri" w:hAnsi="Calibri" w:cs="Calibri"/>
          <w:b/>
          <w:bCs/>
          <w:sz w:val="24"/>
          <w:szCs w:val="24"/>
        </w:rPr>
        <w:t>two</w:t>
      </w:r>
      <w:r w:rsidR="00D26A61" w:rsidRPr="00D26A61">
        <w:rPr>
          <w:rFonts w:ascii="Calibri" w:eastAsia="Calibri" w:hAnsi="Calibri" w:cs="Calibri"/>
          <w:b/>
          <w:bCs/>
          <w:sz w:val="24"/>
          <w:szCs w:val="24"/>
        </w:rPr>
        <w:t xml:space="preserve"> of the</w:t>
      </w:r>
      <w:r w:rsidRPr="00D26A61">
        <w:rPr>
          <w:rFonts w:ascii="Calibri" w:eastAsia="Calibri" w:hAnsi="Calibri" w:cs="Calibri"/>
          <w:b/>
          <w:bCs/>
          <w:sz w:val="24"/>
          <w:szCs w:val="24"/>
        </w:rPr>
        <w:t xml:space="preserve"> Safer Streets Round 4 project</w:t>
      </w:r>
      <w:r w:rsidR="00D26A61">
        <w:rPr>
          <w:rFonts w:ascii="Calibri" w:eastAsia="Calibri" w:hAnsi="Calibri" w:cs="Calibri"/>
          <w:sz w:val="24"/>
          <w:szCs w:val="24"/>
        </w:rPr>
        <w:t xml:space="preserve"> by September 2023</w:t>
      </w:r>
    </w:p>
    <w:p w14:paraId="3C20D6DB" w14:textId="384FFFC8" w:rsidR="00D26A61" w:rsidRDefault="00D26A61" w:rsidP="00DF3861">
      <w:pPr>
        <w:pStyle w:val="ListParagraph"/>
        <w:numPr>
          <w:ilvl w:val="0"/>
          <w:numId w:val="3"/>
        </w:numPr>
        <w:jc w:val="both"/>
        <w:rPr>
          <w:rFonts w:ascii="Calibri" w:eastAsia="Calibri" w:hAnsi="Calibri" w:cs="Calibri"/>
          <w:sz w:val="24"/>
          <w:szCs w:val="24"/>
        </w:rPr>
      </w:pPr>
      <w:r w:rsidRPr="00CA3F9C">
        <w:rPr>
          <w:rFonts w:ascii="Calibri" w:eastAsia="Calibri" w:hAnsi="Calibri" w:cs="Calibri"/>
          <w:sz w:val="24"/>
          <w:szCs w:val="24"/>
        </w:rPr>
        <w:t>Development and submission of applications for the</w:t>
      </w:r>
      <w:r w:rsidRPr="00D26A61">
        <w:rPr>
          <w:rFonts w:ascii="Calibri" w:eastAsia="Calibri" w:hAnsi="Calibri" w:cs="Calibri"/>
          <w:b/>
          <w:bCs/>
          <w:sz w:val="24"/>
          <w:szCs w:val="24"/>
        </w:rPr>
        <w:t xml:space="preserve"> potential Safer Streets Round 5</w:t>
      </w:r>
      <w:r>
        <w:rPr>
          <w:rFonts w:ascii="Calibri" w:eastAsia="Calibri" w:hAnsi="Calibri" w:cs="Calibri"/>
          <w:sz w:val="24"/>
          <w:szCs w:val="24"/>
        </w:rPr>
        <w:t>, with the aim of bringing further funding into Warwickshire to tackle issues of concern to local communities.</w:t>
      </w:r>
    </w:p>
    <w:p w14:paraId="622E992D" w14:textId="1773107E" w:rsidR="00DF3861" w:rsidRPr="006E1E9C" w:rsidRDefault="00DF3861" w:rsidP="00DF3861">
      <w:pPr>
        <w:pStyle w:val="ListParagraph"/>
        <w:numPr>
          <w:ilvl w:val="0"/>
          <w:numId w:val="3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Implementation of</w:t>
      </w:r>
      <w:r w:rsidR="00D26A61">
        <w:rPr>
          <w:rFonts w:ascii="Calibri" w:eastAsia="Calibri" w:hAnsi="Calibri" w:cs="Calibri"/>
          <w:sz w:val="24"/>
          <w:szCs w:val="24"/>
        </w:rPr>
        <w:t xml:space="preserve"> the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D26A61">
        <w:rPr>
          <w:rFonts w:ascii="Calibri" w:eastAsia="Calibri" w:hAnsi="Calibri" w:cs="Calibri"/>
          <w:b/>
          <w:bCs/>
          <w:sz w:val="24"/>
          <w:szCs w:val="24"/>
        </w:rPr>
        <w:t>drug and alcohol delivery plans</w:t>
      </w:r>
    </w:p>
    <w:p w14:paraId="344C777F" w14:textId="61359E48" w:rsidR="006E1E9C" w:rsidRPr="006E1E9C" w:rsidRDefault="006E1E9C" w:rsidP="00DF3861">
      <w:pPr>
        <w:pStyle w:val="ListParagraph"/>
        <w:numPr>
          <w:ilvl w:val="0"/>
          <w:numId w:val="3"/>
        </w:numPr>
        <w:jc w:val="both"/>
        <w:rPr>
          <w:rFonts w:ascii="Calibri" w:eastAsia="Calibri" w:hAnsi="Calibri" w:cs="Calibri"/>
          <w:sz w:val="24"/>
          <w:szCs w:val="24"/>
        </w:rPr>
      </w:pPr>
      <w:r w:rsidRPr="006E1E9C">
        <w:rPr>
          <w:rFonts w:ascii="Calibri" w:eastAsia="Calibri" w:hAnsi="Calibri" w:cs="Calibri"/>
          <w:sz w:val="24"/>
          <w:szCs w:val="24"/>
        </w:rPr>
        <w:t>Review and refresh of the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countywide approach to tackling Anti-Social Behaviour, </w:t>
      </w:r>
      <w:r w:rsidRPr="006E1E9C">
        <w:rPr>
          <w:rFonts w:ascii="Calibri" w:eastAsia="Calibri" w:hAnsi="Calibri" w:cs="Calibri"/>
          <w:sz w:val="24"/>
          <w:szCs w:val="24"/>
        </w:rPr>
        <w:t>in light of national and local developments</w:t>
      </w:r>
    </w:p>
    <w:p w14:paraId="30B7397A" w14:textId="2D6FA718" w:rsidR="00DF3861" w:rsidRDefault="00DF3861" w:rsidP="00DF3861">
      <w:pPr>
        <w:pStyle w:val="ListParagraph"/>
        <w:numPr>
          <w:ilvl w:val="0"/>
          <w:numId w:val="3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Development of </w:t>
      </w:r>
      <w:r w:rsidRPr="00D26A61">
        <w:rPr>
          <w:rFonts w:ascii="Calibri" w:eastAsia="Calibri" w:hAnsi="Calibri" w:cs="Calibri"/>
          <w:b/>
          <w:bCs/>
          <w:sz w:val="24"/>
          <w:szCs w:val="24"/>
        </w:rPr>
        <w:t>joint activity and delivery</w:t>
      </w:r>
      <w:r>
        <w:rPr>
          <w:rFonts w:ascii="Calibri" w:eastAsia="Calibri" w:hAnsi="Calibri" w:cs="Calibri"/>
          <w:sz w:val="24"/>
          <w:szCs w:val="24"/>
        </w:rPr>
        <w:t xml:space="preserve"> with</w:t>
      </w:r>
      <w:r w:rsidR="00D26A61">
        <w:rPr>
          <w:rFonts w:ascii="Calibri" w:eastAsia="Calibri" w:hAnsi="Calibri" w:cs="Calibri"/>
          <w:sz w:val="24"/>
          <w:szCs w:val="24"/>
        </w:rPr>
        <w:t xml:space="preserve"> the</w:t>
      </w:r>
      <w:r>
        <w:rPr>
          <w:rFonts w:ascii="Calibri" w:eastAsia="Calibri" w:hAnsi="Calibri" w:cs="Calibri"/>
          <w:sz w:val="24"/>
          <w:szCs w:val="24"/>
        </w:rPr>
        <w:t xml:space="preserve"> Health and Wellbeing Board, Safeguarding Partnership</w:t>
      </w:r>
      <w:r w:rsidR="00D26A61">
        <w:rPr>
          <w:rFonts w:ascii="Calibri" w:eastAsia="Calibri" w:hAnsi="Calibri" w:cs="Calibri"/>
          <w:sz w:val="24"/>
          <w:szCs w:val="24"/>
        </w:rPr>
        <w:t>, Local Criminal Justice Partnership</w:t>
      </w:r>
      <w:r>
        <w:rPr>
          <w:rFonts w:ascii="Calibri" w:eastAsia="Calibri" w:hAnsi="Calibri" w:cs="Calibri"/>
          <w:sz w:val="24"/>
          <w:szCs w:val="24"/>
        </w:rPr>
        <w:t xml:space="preserve"> and Suicide Prevention Partnership</w:t>
      </w:r>
    </w:p>
    <w:p w14:paraId="2F6A05BB" w14:textId="41235E62" w:rsidR="00C727A2" w:rsidRDefault="00C727A2" w:rsidP="00DF3861">
      <w:pPr>
        <w:pStyle w:val="ListParagraph"/>
        <w:numPr>
          <w:ilvl w:val="0"/>
          <w:numId w:val="3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Delivery of work to implement Community Safety elements of the </w:t>
      </w:r>
      <w:r w:rsidRPr="00C727A2">
        <w:rPr>
          <w:rFonts w:ascii="Calibri" w:eastAsia="Calibri" w:hAnsi="Calibri" w:cs="Calibri"/>
          <w:b/>
          <w:bCs/>
          <w:sz w:val="24"/>
          <w:szCs w:val="24"/>
        </w:rPr>
        <w:t>Levelling Up</w:t>
      </w:r>
      <w:r>
        <w:rPr>
          <w:rFonts w:ascii="Calibri" w:eastAsia="Calibri" w:hAnsi="Calibri" w:cs="Calibri"/>
          <w:sz w:val="24"/>
          <w:szCs w:val="24"/>
        </w:rPr>
        <w:t xml:space="preserve"> agenda within priority locations, with a focus on town centres</w:t>
      </w:r>
    </w:p>
    <w:p w14:paraId="10AB1B1D" w14:textId="49E7F86E" w:rsidR="00223FE5" w:rsidRPr="00223FE5" w:rsidRDefault="00D26A61" w:rsidP="00223FE5">
      <w:pPr>
        <w:pStyle w:val="ListParagraph"/>
        <w:numPr>
          <w:ilvl w:val="0"/>
          <w:numId w:val="3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Delivery of a </w:t>
      </w:r>
      <w:r w:rsidRPr="00D26A61">
        <w:rPr>
          <w:rFonts w:ascii="Calibri" w:eastAsia="Calibri" w:hAnsi="Calibri" w:cs="Calibri"/>
          <w:b/>
          <w:bCs/>
          <w:sz w:val="24"/>
          <w:szCs w:val="24"/>
        </w:rPr>
        <w:t>Big Conversation event</w:t>
      </w:r>
      <w:r>
        <w:rPr>
          <w:rFonts w:ascii="Calibri" w:eastAsia="Calibri" w:hAnsi="Calibri" w:cs="Calibri"/>
          <w:sz w:val="24"/>
          <w:szCs w:val="24"/>
        </w:rPr>
        <w:t xml:space="preserve"> to further shape our approach to this ambition in spring 2024</w:t>
      </w:r>
    </w:p>
    <w:p w14:paraId="4C74E50E" w14:textId="309D9F42" w:rsidR="003F4635" w:rsidRPr="00A06530" w:rsidRDefault="00D26A61" w:rsidP="003F4635">
      <w:pPr>
        <w:pStyle w:val="ListParagraph"/>
        <w:numPr>
          <w:ilvl w:val="0"/>
          <w:numId w:val="3"/>
        </w:numPr>
        <w:jc w:val="both"/>
        <w:rPr>
          <w:rFonts w:ascii="Calibri" w:eastAsia="Calibri" w:hAnsi="Calibri" w:cs="Calibri"/>
          <w:sz w:val="24"/>
          <w:szCs w:val="24"/>
        </w:rPr>
      </w:pPr>
      <w:r w:rsidRPr="006E1E9C">
        <w:rPr>
          <w:rFonts w:ascii="Calibri" w:eastAsia="Calibri" w:hAnsi="Calibri" w:cs="Calibri"/>
          <w:sz w:val="24"/>
          <w:szCs w:val="24"/>
        </w:rPr>
        <w:t xml:space="preserve">Ongoing </w:t>
      </w:r>
      <w:r w:rsidRPr="006E1E9C">
        <w:rPr>
          <w:rFonts w:ascii="Calibri" w:eastAsia="Calibri" w:hAnsi="Calibri" w:cs="Calibri"/>
          <w:b/>
          <w:bCs/>
          <w:sz w:val="24"/>
          <w:szCs w:val="24"/>
        </w:rPr>
        <w:t>management of</w:t>
      </w:r>
      <w:r w:rsidRPr="006E1E9C">
        <w:rPr>
          <w:rFonts w:ascii="Calibri" w:eastAsia="Calibri" w:hAnsi="Calibri" w:cs="Calibri"/>
          <w:sz w:val="24"/>
          <w:szCs w:val="24"/>
        </w:rPr>
        <w:t xml:space="preserve"> </w:t>
      </w:r>
      <w:r w:rsidRPr="006E1E9C">
        <w:rPr>
          <w:rFonts w:ascii="Calibri" w:eastAsia="Calibri" w:hAnsi="Calibri" w:cs="Calibri"/>
          <w:b/>
          <w:bCs/>
          <w:sz w:val="24"/>
          <w:szCs w:val="24"/>
        </w:rPr>
        <w:t xml:space="preserve">countywide and local emerging issues </w:t>
      </w:r>
      <w:r w:rsidRPr="006E1E9C">
        <w:rPr>
          <w:rFonts w:ascii="Calibri" w:eastAsia="Calibri" w:hAnsi="Calibri" w:cs="Calibri"/>
          <w:sz w:val="24"/>
          <w:szCs w:val="24"/>
        </w:rPr>
        <w:t>through the Violence Against Women and Girls Board, Drug and Alcohol Strategic Partnership</w:t>
      </w:r>
      <w:r w:rsidR="00ED699C" w:rsidRPr="006E1E9C">
        <w:rPr>
          <w:rFonts w:ascii="Calibri" w:eastAsia="Calibri" w:hAnsi="Calibri" w:cs="Calibri"/>
          <w:sz w:val="24"/>
          <w:szCs w:val="24"/>
        </w:rPr>
        <w:t>, Hate Crime Partnership Board, Anti-Social Behaviour Practitioner Forum, Modern Slavery and Human Trafficking Steering Group</w:t>
      </w:r>
      <w:r w:rsidRPr="006E1E9C">
        <w:rPr>
          <w:rFonts w:ascii="Calibri" w:eastAsia="Calibri" w:hAnsi="Calibri" w:cs="Calibri"/>
          <w:sz w:val="24"/>
          <w:szCs w:val="24"/>
        </w:rPr>
        <w:t xml:space="preserve"> and local Community Safety Partnership operational and problem solving meetings.</w:t>
      </w:r>
      <w:r w:rsidR="00ED699C" w:rsidRPr="006E1E9C">
        <w:rPr>
          <w:rFonts w:ascii="Calibri" w:eastAsia="Calibri" w:hAnsi="Calibri" w:cs="Calibri"/>
          <w:sz w:val="24"/>
          <w:szCs w:val="24"/>
        </w:rPr>
        <w:br w:type="page"/>
      </w:r>
    </w:p>
    <w:p w14:paraId="56CC9545" w14:textId="44311D4C" w:rsidR="00ED347A" w:rsidRPr="001529D1" w:rsidRDefault="00ED347A" w:rsidP="001529D1">
      <w:pPr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1529D1">
        <w:rPr>
          <w:rFonts w:ascii="Calibri" w:eastAsia="Calibri" w:hAnsi="Calibri" w:cs="Calibri"/>
          <w:b/>
          <w:bCs/>
          <w:sz w:val="32"/>
          <w:szCs w:val="32"/>
        </w:rPr>
        <w:t>Tackle discrimination in all its forms</w:t>
      </w:r>
    </w:p>
    <w:p w14:paraId="56531D57" w14:textId="11DECA78" w:rsidR="00806B37" w:rsidRDefault="00806B37" w:rsidP="00ED347A">
      <w:pPr>
        <w:jc w:val="both"/>
        <w:rPr>
          <w:rFonts w:ascii="Calibri" w:eastAsia="Calibri" w:hAnsi="Calibri" w:cs="Calibri"/>
          <w:sz w:val="24"/>
          <w:szCs w:val="24"/>
          <w:u w:val="single"/>
        </w:rPr>
      </w:pPr>
    </w:p>
    <w:p w14:paraId="367FEF10" w14:textId="77777777" w:rsidR="003F4635" w:rsidRDefault="003F4635" w:rsidP="003F4635">
      <w:pPr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Key Achievements</w:t>
      </w:r>
    </w:p>
    <w:p w14:paraId="5E8A9F06" w14:textId="324223CF" w:rsidR="003F4635" w:rsidRPr="00982999" w:rsidRDefault="003F4635" w:rsidP="003F4635">
      <w:pPr>
        <w:pStyle w:val="ListParagraph"/>
        <w:numPr>
          <w:ilvl w:val="0"/>
          <w:numId w:val="2"/>
        </w:numPr>
        <w:jc w:val="both"/>
        <w:rPr>
          <w:rFonts w:ascii="Calibri" w:eastAsia="Calibri" w:hAnsi="Calibri" w:cs="Calibri"/>
          <w:sz w:val="24"/>
          <w:szCs w:val="24"/>
        </w:rPr>
      </w:pPr>
      <w:r w:rsidRPr="00982999">
        <w:rPr>
          <w:rFonts w:ascii="Calibri" w:eastAsia="Calibri" w:hAnsi="Calibri" w:cs="Calibri"/>
          <w:sz w:val="24"/>
          <w:szCs w:val="24"/>
        </w:rPr>
        <w:t xml:space="preserve">Introduction of </w:t>
      </w:r>
      <w:r w:rsidR="001529D1">
        <w:rPr>
          <w:rFonts w:ascii="Calibri" w:eastAsia="Calibri" w:hAnsi="Calibri" w:cs="Calibri"/>
          <w:sz w:val="24"/>
          <w:szCs w:val="24"/>
        </w:rPr>
        <w:t xml:space="preserve">a </w:t>
      </w:r>
      <w:r w:rsidRPr="00F60127">
        <w:rPr>
          <w:rFonts w:ascii="Calibri" w:eastAsia="Calibri" w:hAnsi="Calibri" w:cs="Calibri"/>
          <w:b/>
          <w:bCs/>
          <w:sz w:val="24"/>
          <w:szCs w:val="24"/>
        </w:rPr>
        <w:t>hate crime toolkit for schools</w:t>
      </w:r>
    </w:p>
    <w:p w14:paraId="6F16CEC5" w14:textId="5A326257" w:rsidR="003F4635" w:rsidRDefault="003F4635" w:rsidP="00185624">
      <w:pPr>
        <w:pStyle w:val="ListParagraph"/>
        <w:numPr>
          <w:ilvl w:val="0"/>
          <w:numId w:val="2"/>
        </w:numPr>
        <w:jc w:val="both"/>
        <w:rPr>
          <w:rFonts w:ascii="Calibri" w:eastAsia="Calibri" w:hAnsi="Calibri" w:cs="Calibri"/>
          <w:sz w:val="24"/>
          <w:szCs w:val="24"/>
        </w:rPr>
      </w:pPr>
      <w:r w:rsidRPr="00982999">
        <w:rPr>
          <w:rFonts w:ascii="Calibri" w:eastAsia="Calibri" w:hAnsi="Calibri" w:cs="Calibri"/>
          <w:sz w:val="24"/>
          <w:szCs w:val="24"/>
        </w:rPr>
        <w:t>Delivery of</w:t>
      </w:r>
      <w:r w:rsidR="001529D1">
        <w:rPr>
          <w:rFonts w:ascii="Calibri" w:eastAsia="Calibri" w:hAnsi="Calibri" w:cs="Calibri"/>
          <w:sz w:val="24"/>
          <w:szCs w:val="24"/>
        </w:rPr>
        <w:t xml:space="preserve"> a</w:t>
      </w:r>
      <w:r w:rsidRPr="00982999">
        <w:rPr>
          <w:rFonts w:ascii="Calibri" w:eastAsia="Calibri" w:hAnsi="Calibri" w:cs="Calibri"/>
          <w:sz w:val="24"/>
          <w:szCs w:val="24"/>
        </w:rPr>
        <w:t xml:space="preserve"> </w:t>
      </w:r>
      <w:r w:rsidRPr="00F60127">
        <w:rPr>
          <w:rFonts w:ascii="Calibri" w:eastAsia="Calibri" w:hAnsi="Calibri" w:cs="Calibri"/>
          <w:b/>
          <w:bCs/>
          <w:sz w:val="24"/>
          <w:szCs w:val="24"/>
        </w:rPr>
        <w:t>record number of Prevent training sessions</w:t>
      </w:r>
      <w:r w:rsidR="00892302" w:rsidRPr="00982999">
        <w:rPr>
          <w:rFonts w:ascii="Calibri" w:eastAsia="Calibri" w:hAnsi="Calibri" w:cs="Calibri"/>
          <w:sz w:val="24"/>
          <w:szCs w:val="24"/>
        </w:rPr>
        <w:t>, with over 95% of participants</w:t>
      </w:r>
      <w:r w:rsidR="00382EC6">
        <w:rPr>
          <w:rFonts w:ascii="Calibri" w:eastAsia="Calibri" w:hAnsi="Calibri" w:cs="Calibri"/>
          <w:sz w:val="24"/>
          <w:szCs w:val="24"/>
        </w:rPr>
        <w:t xml:space="preserve"> providing feedback in 2022/23</w:t>
      </w:r>
      <w:r w:rsidR="00892302" w:rsidRPr="00982999">
        <w:rPr>
          <w:rFonts w:ascii="Calibri" w:eastAsia="Calibri" w:hAnsi="Calibri" w:cs="Calibri"/>
          <w:sz w:val="24"/>
          <w:szCs w:val="24"/>
        </w:rPr>
        <w:t xml:space="preserve"> having good</w:t>
      </w:r>
      <w:r w:rsidR="00223FE5">
        <w:rPr>
          <w:rFonts w:ascii="Calibri" w:eastAsia="Calibri" w:hAnsi="Calibri" w:cs="Calibri"/>
          <w:sz w:val="24"/>
          <w:szCs w:val="24"/>
        </w:rPr>
        <w:t xml:space="preserve"> or </w:t>
      </w:r>
      <w:r w:rsidR="00892302" w:rsidRPr="00892302">
        <w:rPr>
          <w:rFonts w:ascii="Calibri" w:eastAsia="Calibri" w:hAnsi="Calibri" w:cs="Calibri"/>
          <w:sz w:val="24"/>
          <w:szCs w:val="24"/>
        </w:rPr>
        <w:t>excellent confidence in how to act on concerns after the session</w:t>
      </w:r>
    </w:p>
    <w:p w14:paraId="78F09137" w14:textId="77777777" w:rsidR="00F60127" w:rsidRPr="00F60127" w:rsidRDefault="00F60127" w:rsidP="00185624">
      <w:pPr>
        <w:pStyle w:val="ListParagraph"/>
        <w:numPr>
          <w:ilvl w:val="0"/>
          <w:numId w:val="2"/>
        </w:num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Receipt of a </w:t>
      </w:r>
      <w:r w:rsidRPr="00F60127">
        <w:rPr>
          <w:rFonts w:ascii="Calibri" w:eastAsia="Calibri" w:hAnsi="Calibri" w:cs="Calibri"/>
          <w:b/>
          <w:bCs/>
          <w:sz w:val="24"/>
          <w:szCs w:val="24"/>
        </w:rPr>
        <w:t>strong endorsement from the Home Office of our partnership approach to Prevent</w:t>
      </w:r>
    </w:p>
    <w:p w14:paraId="72A41AEB" w14:textId="50A1C0D7" w:rsidR="001529D1" w:rsidRPr="00982999" w:rsidRDefault="00D07224" w:rsidP="00185624">
      <w:pPr>
        <w:pStyle w:val="ListParagraph"/>
        <w:numPr>
          <w:ilvl w:val="0"/>
          <w:numId w:val="2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Rollout of </w:t>
      </w:r>
      <w:r w:rsidR="00F60127" w:rsidRPr="00F60127">
        <w:rPr>
          <w:rFonts w:ascii="Calibri" w:eastAsia="Calibri" w:hAnsi="Calibri" w:cs="Calibri"/>
          <w:b/>
          <w:bCs/>
          <w:sz w:val="24"/>
          <w:szCs w:val="24"/>
        </w:rPr>
        <w:t>Virtual Reality modules focusing on women’s experiences of everyday misogyny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D07224">
        <w:rPr>
          <w:rFonts w:ascii="Calibri" w:eastAsia="Calibri" w:hAnsi="Calibri" w:cs="Calibri"/>
          <w:sz w:val="24"/>
          <w:szCs w:val="24"/>
        </w:rPr>
        <w:t>developed through Safer Streets Round 3</w:t>
      </w:r>
      <w:r w:rsidR="00F60127">
        <w:rPr>
          <w:rFonts w:ascii="Calibri" w:eastAsia="Calibri" w:hAnsi="Calibri" w:cs="Calibri"/>
          <w:sz w:val="24"/>
          <w:szCs w:val="24"/>
        </w:rPr>
        <w:t>, for use as an educational tool with boys and young men.</w:t>
      </w:r>
    </w:p>
    <w:p w14:paraId="7E8D950E" w14:textId="77777777" w:rsidR="003F4635" w:rsidRDefault="003F4635" w:rsidP="003F4635">
      <w:pPr>
        <w:jc w:val="both"/>
        <w:rPr>
          <w:rFonts w:ascii="Calibri" w:eastAsia="Calibri" w:hAnsi="Calibri" w:cs="Calibri"/>
          <w:sz w:val="24"/>
          <w:szCs w:val="24"/>
          <w:u w:val="single"/>
        </w:rPr>
      </w:pPr>
    </w:p>
    <w:p w14:paraId="189C2CF4" w14:textId="77777777" w:rsidR="003F4635" w:rsidRDefault="003F4635" w:rsidP="003F4635">
      <w:pPr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Work planned for 2023-24</w:t>
      </w:r>
    </w:p>
    <w:p w14:paraId="04F8D4D9" w14:textId="34DAC8A9" w:rsidR="003F4635" w:rsidRDefault="00892302" w:rsidP="00892302">
      <w:pPr>
        <w:pStyle w:val="ListParagraph"/>
        <w:numPr>
          <w:ilvl w:val="0"/>
          <w:numId w:val="3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Implementation of </w:t>
      </w:r>
      <w:r w:rsidRPr="00F60127">
        <w:rPr>
          <w:rFonts w:ascii="Calibri" w:eastAsia="Calibri" w:hAnsi="Calibri" w:cs="Calibri"/>
          <w:b/>
          <w:bCs/>
          <w:sz w:val="24"/>
          <w:szCs w:val="24"/>
        </w:rPr>
        <w:t>Section 17 as an auditing tool</w:t>
      </w:r>
      <w:r w:rsidR="00F60127">
        <w:rPr>
          <w:rFonts w:ascii="Calibri" w:eastAsia="Calibri" w:hAnsi="Calibri" w:cs="Calibri"/>
          <w:sz w:val="24"/>
          <w:szCs w:val="24"/>
        </w:rPr>
        <w:t xml:space="preserve"> by partners to identify and address discrimination and support those affected by it</w:t>
      </w:r>
    </w:p>
    <w:p w14:paraId="4850DCBA" w14:textId="619A9AA9" w:rsidR="00F60127" w:rsidRPr="00F60127" w:rsidRDefault="00F60127" w:rsidP="008165D0">
      <w:pPr>
        <w:pStyle w:val="ListParagraph"/>
        <w:numPr>
          <w:ilvl w:val="0"/>
          <w:numId w:val="3"/>
        </w:numPr>
        <w:jc w:val="both"/>
        <w:rPr>
          <w:rFonts w:ascii="Calibri" w:eastAsia="Calibri" w:hAnsi="Calibri" w:cs="Calibri"/>
          <w:sz w:val="24"/>
          <w:szCs w:val="24"/>
        </w:rPr>
      </w:pPr>
      <w:r w:rsidRPr="00F60127">
        <w:rPr>
          <w:rFonts w:ascii="Calibri" w:eastAsia="Calibri" w:hAnsi="Calibri" w:cs="Calibri"/>
          <w:sz w:val="24"/>
          <w:szCs w:val="24"/>
        </w:rPr>
        <w:t xml:space="preserve">Delivery of a </w:t>
      </w:r>
      <w:r w:rsidRPr="00F60127">
        <w:rPr>
          <w:rFonts w:ascii="Calibri" w:eastAsia="Calibri" w:hAnsi="Calibri" w:cs="Calibri"/>
          <w:b/>
          <w:bCs/>
          <w:sz w:val="24"/>
          <w:szCs w:val="24"/>
        </w:rPr>
        <w:t>Big Conversation event</w:t>
      </w:r>
      <w:r w:rsidRPr="00F60127">
        <w:rPr>
          <w:rFonts w:ascii="Calibri" w:eastAsia="Calibri" w:hAnsi="Calibri" w:cs="Calibri"/>
          <w:sz w:val="24"/>
          <w:szCs w:val="24"/>
        </w:rPr>
        <w:t xml:space="preserve"> to further shape our approach to this ambition in June 2023</w:t>
      </w:r>
    </w:p>
    <w:p w14:paraId="4E3E61DC" w14:textId="20987427" w:rsidR="00892302" w:rsidRPr="00F60127" w:rsidRDefault="00235DAB" w:rsidP="00892302">
      <w:pPr>
        <w:pStyle w:val="ListParagraph"/>
        <w:numPr>
          <w:ilvl w:val="0"/>
          <w:numId w:val="3"/>
        </w:num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Development and implementation of</w:t>
      </w:r>
      <w:r w:rsidR="00F60127">
        <w:rPr>
          <w:rFonts w:ascii="Calibri" w:eastAsia="Calibri" w:hAnsi="Calibri" w:cs="Calibri"/>
          <w:sz w:val="24"/>
          <w:szCs w:val="24"/>
        </w:rPr>
        <w:t xml:space="preserve"> a</w:t>
      </w:r>
      <w:r>
        <w:rPr>
          <w:rFonts w:ascii="Calibri" w:eastAsia="Calibri" w:hAnsi="Calibri" w:cs="Calibri"/>
          <w:sz w:val="24"/>
          <w:szCs w:val="24"/>
        </w:rPr>
        <w:t xml:space="preserve"> post Covid approach to </w:t>
      </w:r>
      <w:r w:rsidRPr="00F60127">
        <w:rPr>
          <w:rFonts w:ascii="Calibri" w:eastAsia="Calibri" w:hAnsi="Calibri" w:cs="Calibri"/>
          <w:b/>
          <w:bCs/>
          <w:sz w:val="24"/>
          <w:szCs w:val="24"/>
        </w:rPr>
        <w:t>community engagement</w:t>
      </w:r>
    </w:p>
    <w:p w14:paraId="786432CC" w14:textId="1B21D371" w:rsidR="003374D1" w:rsidRPr="00F60127" w:rsidRDefault="00F60127" w:rsidP="00892302">
      <w:pPr>
        <w:pStyle w:val="ListParagraph"/>
        <w:numPr>
          <w:ilvl w:val="0"/>
          <w:numId w:val="3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Development and implementation of w</w:t>
      </w:r>
      <w:r w:rsidR="003374D1">
        <w:rPr>
          <w:rFonts w:ascii="Calibri" w:eastAsia="Calibri" w:hAnsi="Calibri" w:cs="Calibri"/>
          <w:sz w:val="24"/>
          <w:szCs w:val="24"/>
        </w:rPr>
        <w:t xml:space="preserve">ork to tackle misogyny through </w:t>
      </w:r>
      <w:r>
        <w:rPr>
          <w:rFonts w:ascii="Calibri" w:eastAsia="Calibri" w:hAnsi="Calibri" w:cs="Calibri"/>
          <w:sz w:val="24"/>
          <w:szCs w:val="24"/>
        </w:rPr>
        <w:t xml:space="preserve">the </w:t>
      </w:r>
      <w:r w:rsidRPr="00F60127">
        <w:rPr>
          <w:rFonts w:ascii="Calibri" w:eastAsia="Calibri" w:hAnsi="Calibri" w:cs="Calibri"/>
          <w:b/>
          <w:bCs/>
          <w:sz w:val="24"/>
          <w:szCs w:val="24"/>
        </w:rPr>
        <w:t>Violence Against Women and Girls Delivery Plan</w:t>
      </w:r>
    </w:p>
    <w:p w14:paraId="7BB96625" w14:textId="5A2E665B" w:rsidR="00F60127" w:rsidRDefault="00F60127" w:rsidP="00892302">
      <w:pPr>
        <w:pStyle w:val="ListParagraph"/>
        <w:numPr>
          <w:ilvl w:val="0"/>
          <w:numId w:val="3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Delivery of interventions to address the </w:t>
      </w:r>
      <w:r w:rsidRPr="00F60127">
        <w:rPr>
          <w:rFonts w:ascii="Calibri" w:eastAsia="Calibri" w:hAnsi="Calibri" w:cs="Calibri"/>
          <w:b/>
          <w:bCs/>
          <w:sz w:val="24"/>
          <w:szCs w:val="24"/>
        </w:rPr>
        <w:t>risks of online radicalisation across all forms of extremism</w:t>
      </w:r>
      <w:r>
        <w:rPr>
          <w:rFonts w:ascii="Calibri" w:eastAsia="Calibri" w:hAnsi="Calibri" w:cs="Calibri"/>
          <w:sz w:val="24"/>
          <w:szCs w:val="24"/>
        </w:rPr>
        <w:t>, with a focus around youth engagement.</w:t>
      </w:r>
    </w:p>
    <w:p w14:paraId="0F92E175" w14:textId="1AF87A2F" w:rsidR="00382EC6" w:rsidRPr="00BC7476" w:rsidRDefault="00382EC6" w:rsidP="00382EC6">
      <w:pPr>
        <w:pStyle w:val="ListParagraph"/>
        <w:numPr>
          <w:ilvl w:val="0"/>
          <w:numId w:val="3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Ongoing </w:t>
      </w:r>
      <w:r w:rsidRPr="00BC7476">
        <w:rPr>
          <w:rFonts w:ascii="Calibri" w:eastAsia="Calibri" w:hAnsi="Calibri" w:cs="Calibri"/>
          <w:b/>
          <w:bCs/>
          <w:sz w:val="24"/>
          <w:szCs w:val="24"/>
        </w:rPr>
        <w:t>management of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BC7476">
        <w:rPr>
          <w:rFonts w:ascii="Calibri" w:eastAsia="Calibri" w:hAnsi="Calibri" w:cs="Calibri"/>
          <w:b/>
          <w:bCs/>
          <w:sz w:val="24"/>
          <w:szCs w:val="24"/>
        </w:rPr>
        <w:t>countywide and local emerging issues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through the </w:t>
      </w:r>
      <w:r w:rsidRPr="00BC7476">
        <w:rPr>
          <w:rFonts w:ascii="Calibri" w:eastAsia="Calibri" w:hAnsi="Calibri" w:cs="Calibri"/>
          <w:sz w:val="24"/>
          <w:szCs w:val="24"/>
        </w:rPr>
        <w:t xml:space="preserve">Violence Against Women and Girls Board, </w:t>
      </w:r>
      <w:r>
        <w:rPr>
          <w:rFonts w:ascii="Calibri" w:eastAsia="Calibri" w:hAnsi="Calibri" w:cs="Calibri"/>
          <w:sz w:val="24"/>
          <w:szCs w:val="24"/>
        </w:rPr>
        <w:t xml:space="preserve">Hate Crime Partnership Board, Prevent Steering Group </w:t>
      </w:r>
      <w:r w:rsidRPr="00BC7476">
        <w:rPr>
          <w:rFonts w:ascii="Calibri" w:eastAsia="Calibri" w:hAnsi="Calibri" w:cs="Calibri"/>
          <w:sz w:val="24"/>
          <w:szCs w:val="24"/>
        </w:rPr>
        <w:t>and local Community Safety Partnership operational and problem solving meetings.</w:t>
      </w:r>
    </w:p>
    <w:p w14:paraId="4119A31A" w14:textId="77777777" w:rsidR="00382EC6" w:rsidRDefault="00382EC6" w:rsidP="00382EC6">
      <w:pPr>
        <w:pStyle w:val="ListParagraph"/>
        <w:jc w:val="both"/>
        <w:rPr>
          <w:rFonts w:ascii="Calibri" w:eastAsia="Calibri" w:hAnsi="Calibri" w:cs="Calibri"/>
          <w:sz w:val="24"/>
          <w:szCs w:val="24"/>
        </w:rPr>
      </w:pPr>
    </w:p>
    <w:p w14:paraId="7DBD253E" w14:textId="497414BF" w:rsidR="00382EC6" w:rsidRDefault="00382EC6" w:rsidP="00382EC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54CBBA8" w14:textId="6BC7CE75" w:rsidR="00382EC6" w:rsidRDefault="00382EC6" w:rsidP="00382EC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B4841B5" w14:textId="4E0DA979" w:rsidR="00382EC6" w:rsidRDefault="00382EC6" w:rsidP="00382EC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D2B765F" w14:textId="07691E8A" w:rsidR="00382EC6" w:rsidRDefault="00382EC6" w:rsidP="00382EC6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382EC6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F3736" w14:textId="77777777" w:rsidR="00806B37" w:rsidRDefault="00806B37" w:rsidP="00806B37">
      <w:pPr>
        <w:spacing w:after="0" w:line="240" w:lineRule="auto"/>
      </w:pPr>
      <w:r>
        <w:separator/>
      </w:r>
    </w:p>
  </w:endnote>
  <w:endnote w:type="continuationSeparator" w:id="0">
    <w:p w14:paraId="573C1B07" w14:textId="77777777" w:rsidR="00806B37" w:rsidRDefault="00806B37" w:rsidP="00806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7C29A" w14:textId="3E8273C9" w:rsidR="00806B37" w:rsidRDefault="00806B3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DA0B43F" wp14:editId="7DF054D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7bb54aa69aef6c70edbfb8a2" descr="{&quot;HashCode&quot;:12460483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E00F1E" w14:textId="68A99563" w:rsidR="00806B37" w:rsidRPr="00806B37" w:rsidRDefault="00806B37" w:rsidP="00806B3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06B3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A0B43F" id="_x0000_t202" coordsize="21600,21600" o:spt="202" path="m,l,21600r21600,l21600,xe">
              <v:stroke joinstyle="miter"/>
              <v:path gradientshapeok="t" o:connecttype="rect"/>
            </v:shapetype>
            <v:shape id="MSIPCM7bb54aa69aef6c70edbfb8a2" o:spid="_x0000_s1026" type="#_x0000_t202" alt="{&quot;HashCode&quot;:124604832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13E00F1E" w14:textId="68A99563" w:rsidR="00806B37" w:rsidRPr="00806B37" w:rsidRDefault="00806B37" w:rsidP="00806B3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06B37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457FA" w14:textId="77777777" w:rsidR="00806B37" w:rsidRDefault="00806B37" w:rsidP="00806B37">
      <w:pPr>
        <w:spacing w:after="0" w:line="240" w:lineRule="auto"/>
      </w:pPr>
      <w:r>
        <w:separator/>
      </w:r>
    </w:p>
  </w:footnote>
  <w:footnote w:type="continuationSeparator" w:id="0">
    <w:p w14:paraId="390D7493" w14:textId="77777777" w:rsidR="00806B37" w:rsidRDefault="00806B37" w:rsidP="00806B37">
      <w:pPr>
        <w:spacing w:after="0" w:line="240" w:lineRule="auto"/>
      </w:pPr>
      <w:r>
        <w:continuationSeparator/>
      </w:r>
    </w:p>
  </w:footnote>
  <w:footnote w:id="1">
    <w:p w14:paraId="536CCB86" w14:textId="40E6BB1F" w:rsidR="00373EF2" w:rsidRDefault="00373EF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C82092">
          <w:rPr>
            <w:rStyle w:val="Hyperlink"/>
          </w:rPr>
          <w:t>https://safeinwarwickshire.com/communitysafetyagreement/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03BA1"/>
    <w:multiLevelType w:val="hybridMultilevel"/>
    <w:tmpl w:val="A4B2D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70035"/>
    <w:multiLevelType w:val="hybridMultilevel"/>
    <w:tmpl w:val="FFFFFFFF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326C2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484D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34A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DED0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9CE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0465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007F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ECF3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C722F"/>
    <w:multiLevelType w:val="hybridMultilevel"/>
    <w:tmpl w:val="4D96C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F7B92"/>
    <w:multiLevelType w:val="hybridMultilevel"/>
    <w:tmpl w:val="CEB6C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680650">
    <w:abstractNumId w:val="1"/>
  </w:num>
  <w:num w:numId="2" w16cid:durableId="1894387591">
    <w:abstractNumId w:val="2"/>
  </w:num>
  <w:num w:numId="3" w16cid:durableId="1616408052">
    <w:abstractNumId w:val="3"/>
  </w:num>
  <w:num w:numId="4" w16cid:durableId="230123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47A"/>
    <w:rsid w:val="000C6F41"/>
    <w:rsid w:val="000F2C5C"/>
    <w:rsid w:val="001529D1"/>
    <w:rsid w:val="001604C7"/>
    <w:rsid w:val="0018060F"/>
    <w:rsid w:val="001A0092"/>
    <w:rsid w:val="001D3C19"/>
    <w:rsid w:val="00223FE5"/>
    <w:rsid w:val="00235DAB"/>
    <w:rsid w:val="00264154"/>
    <w:rsid w:val="003053BF"/>
    <w:rsid w:val="003374D1"/>
    <w:rsid w:val="00373EF2"/>
    <w:rsid w:val="00382EC6"/>
    <w:rsid w:val="003F4635"/>
    <w:rsid w:val="004B0CA0"/>
    <w:rsid w:val="00545491"/>
    <w:rsid w:val="005874A2"/>
    <w:rsid w:val="006B2CD5"/>
    <w:rsid w:val="006E1E9C"/>
    <w:rsid w:val="007A2866"/>
    <w:rsid w:val="007B062A"/>
    <w:rsid w:val="007C7816"/>
    <w:rsid w:val="007D56B8"/>
    <w:rsid w:val="00806B37"/>
    <w:rsid w:val="00892302"/>
    <w:rsid w:val="008A6B3A"/>
    <w:rsid w:val="00921B41"/>
    <w:rsid w:val="00982999"/>
    <w:rsid w:val="009B49CB"/>
    <w:rsid w:val="00A06530"/>
    <w:rsid w:val="00B55077"/>
    <w:rsid w:val="00BC7476"/>
    <w:rsid w:val="00C230CA"/>
    <w:rsid w:val="00C4182E"/>
    <w:rsid w:val="00C727A2"/>
    <w:rsid w:val="00C94285"/>
    <w:rsid w:val="00CA3F9C"/>
    <w:rsid w:val="00CB5BBA"/>
    <w:rsid w:val="00CE3467"/>
    <w:rsid w:val="00CE4166"/>
    <w:rsid w:val="00D07224"/>
    <w:rsid w:val="00D26A61"/>
    <w:rsid w:val="00DB01F1"/>
    <w:rsid w:val="00DF3861"/>
    <w:rsid w:val="00E434F9"/>
    <w:rsid w:val="00E578B1"/>
    <w:rsid w:val="00EB284D"/>
    <w:rsid w:val="00ED347A"/>
    <w:rsid w:val="00ED699C"/>
    <w:rsid w:val="00EE7796"/>
    <w:rsid w:val="00F1518C"/>
    <w:rsid w:val="00F43D0A"/>
    <w:rsid w:val="00F60127"/>
    <w:rsid w:val="00F8419F"/>
    <w:rsid w:val="00FA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38B5D90"/>
  <w15:chartTrackingRefBased/>
  <w15:docId w15:val="{D04C9B80-DE07-46B9-8A08-D1490497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4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6B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B37"/>
  </w:style>
  <w:style w:type="paragraph" w:styleId="Footer">
    <w:name w:val="footer"/>
    <w:basedOn w:val="Normal"/>
    <w:link w:val="FooterChar"/>
    <w:uiPriority w:val="99"/>
    <w:unhideWhenUsed/>
    <w:rsid w:val="00806B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B37"/>
  </w:style>
  <w:style w:type="table" w:styleId="TableGrid">
    <w:name w:val="Table Grid"/>
    <w:basedOn w:val="TableNormal"/>
    <w:uiPriority w:val="39"/>
    <w:rsid w:val="00F15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01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01F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3E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3E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3E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afeinwarwickshire.com/safer-street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feinwarwickshire.com/vaw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afeinwarwickshire.com/vaw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feinwarwickshire.com/safer-warwickshire-serious-violence-prevention-strategy-2022-2027/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afeinwarwickshire.com/communitysafetyagree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72359-F54D-4A21-B3E4-7111837E3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Whitehouse</dc:creator>
  <cp:keywords/>
  <dc:description/>
  <cp:lastModifiedBy>Katie Whitehouse</cp:lastModifiedBy>
  <cp:revision>2</cp:revision>
  <dcterms:created xsi:type="dcterms:W3CDTF">2023-06-27T12:18:00Z</dcterms:created>
  <dcterms:modified xsi:type="dcterms:W3CDTF">2023-06-27T12:18:00Z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273429-ee1e-4f26-bb4f-6ffaf4c128e1_Enabled">
    <vt:lpwstr>true</vt:lpwstr>
  </property>
  <property fmtid="{D5CDD505-2E9C-101B-9397-08002B2CF9AE}" pid="3" name="MSIP_Label_06273429-ee1e-4f26-bb4f-6ffaf4c128e1_SetDate">
    <vt:lpwstr>2023-06-27T12:17:54Z</vt:lpwstr>
  </property>
  <property fmtid="{D5CDD505-2E9C-101B-9397-08002B2CF9AE}" pid="4" name="MSIP_Label_06273429-ee1e-4f26-bb4f-6ffaf4c128e1_Method">
    <vt:lpwstr>Privileged</vt:lpwstr>
  </property>
  <property fmtid="{D5CDD505-2E9C-101B-9397-08002B2CF9AE}" pid="5" name="MSIP_Label_06273429-ee1e-4f26-bb4f-6ffaf4c128e1_Name">
    <vt:lpwstr>Official</vt:lpwstr>
  </property>
  <property fmtid="{D5CDD505-2E9C-101B-9397-08002B2CF9AE}" pid="6" name="MSIP_Label_06273429-ee1e-4f26-bb4f-6ffaf4c128e1_SiteId">
    <vt:lpwstr>88b0aa06-5927-4bbb-a893-89cc2713ac82</vt:lpwstr>
  </property>
  <property fmtid="{D5CDD505-2E9C-101B-9397-08002B2CF9AE}" pid="7" name="MSIP_Label_06273429-ee1e-4f26-bb4f-6ffaf4c128e1_ActionId">
    <vt:lpwstr>ccaaf82c-3ec8-4da8-8698-8b8af8866055</vt:lpwstr>
  </property>
  <property fmtid="{D5CDD505-2E9C-101B-9397-08002B2CF9AE}" pid="8" name="MSIP_Label_06273429-ee1e-4f26-bb4f-6ffaf4c128e1_ContentBits">
    <vt:lpwstr>3</vt:lpwstr>
  </property>
</Properties>
</file>