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5C4A" w14:textId="6447718D" w:rsidR="00401649" w:rsidRDefault="00401649" w:rsidP="00401649">
      <w:pPr>
        <w:jc w:val="center"/>
        <w:rPr>
          <w:b/>
          <w:sz w:val="32"/>
          <w:szCs w:val="32"/>
        </w:rPr>
      </w:pPr>
      <w:r w:rsidRPr="00B00C42">
        <w:rPr>
          <w:b/>
          <w:noProof/>
        </w:rPr>
        <w:drawing>
          <wp:inline distT="0" distB="0" distL="0" distR="0" wp14:anchorId="23DC12EE" wp14:editId="4CCEECBB">
            <wp:extent cx="2204357" cy="795338"/>
            <wp:effectExtent l="0" t="0" r="5715" b="5080"/>
            <wp:docPr id="4" name="Picture 3">
              <a:extLst xmlns:a="http://schemas.openxmlformats.org/drawingml/2006/main">
                <a:ext uri="{FF2B5EF4-FFF2-40B4-BE49-F238E27FC236}">
                  <a16:creationId xmlns:a16="http://schemas.microsoft.com/office/drawing/2014/main" id="{A2EE3711-E4B8-4D7E-B025-F767435A883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2EE3711-E4B8-4D7E-B025-F767435A8836}"/>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914" cy="800590"/>
                    </a:xfrm>
                    <a:prstGeom prst="rect">
                      <a:avLst/>
                    </a:prstGeom>
                  </pic:spPr>
                </pic:pic>
              </a:graphicData>
            </a:graphic>
          </wp:inline>
        </w:drawing>
      </w:r>
    </w:p>
    <w:p w14:paraId="5BD73EDD" w14:textId="08595855" w:rsidR="001E7D40" w:rsidRPr="00401649" w:rsidRDefault="001E7D40" w:rsidP="00401649">
      <w:pPr>
        <w:jc w:val="center"/>
        <w:rPr>
          <w:b/>
          <w:sz w:val="40"/>
          <w:szCs w:val="40"/>
        </w:rPr>
      </w:pPr>
      <w:r w:rsidRPr="00401649">
        <w:rPr>
          <w:b/>
          <w:sz w:val="40"/>
          <w:szCs w:val="40"/>
        </w:rPr>
        <w:t xml:space="preserve">Warwickshire </w:t>
      </w:r>
      <w:r w:rsidR="00F29A7C" w:rsidRPr="00401649">
        <w:rPr>
          <w:b/>
          <w:sz w:val="40"/>
          <w:szCs w:val="40"/>
        </w:rPr>
        <w:t>C</w:t>
      </w:r>
      <w:r w:rsidRPr="00401649">
        <w:rPr>
          <w:b/>
          <w:sz w:val="40"/>
          <w:szCs w:val="40"/>
        </w:rPr>
        <w:t xml:space="preserve">ommunity </w:t>
      </w:r>
      <w:r w:rsidR="5CB689DA" w:rsidRPr="00401649">
        <w:rPr>
          <w:b/>
          <w:sz w:val="40"/>
          <w:szCs w:val="40"/>
        </w:rPr>
        <w:t>S</w:t>
      </w:r>
      <w:r w:rsidRPr="00401649">
        <w:rPr>
          <w:b/>
          <w:sz w:val="40"/>
          <w:szCs w:val="40"/>
        </w:rPr>
        <w:t xml:space="preserve">afety </w:t>
      </w:r>
      <w:r w:rsidR="23ADE4F2" w:rsidRPr="00401649">
        <w:rPr>
          <w:b/>
          <w:sz w:val="40"/>
          <w:szCs w:val="40"/>
        </w:rPr>
        <w:t>A</w:t>
      </w:r>
      <w:r w:rsidRPr="00401649">
        <w:rPr>
          <w:b/>
          <w:sz w:val="40"/>
          <w:szCs w:val="40"/>
        </w:rPr>
        <w:t>greement</w:t>
      </w:r>
      <w:r w:rsidR="4E42B03F" w:rsidRPr="00401649">
        <w:rPr>
          <w:b/>
          <w:sz w:val="40"/>
          <w:szCs w:val="40"/>
        </w:rPr>
        <w:t xml:space="preserve"> 2022-26</w:t>
      </w:r>
    </w:p>
    <w:p w14:paraId="32C71141" w14:textId="77777777" w:rsidR="00401649" w:rsidRDefault="00401649" w:rsidP="009355B7">
      <w:pPr>
        <w:jc w:val="both"/>
        <w:rPr>
          <w:b/>
          <w:bCs/>
          <w:sz w:val="28"/>
          <w:szCs w:val="28"/>
        </w:rPr>
      </w:pPr>
    </w:p>
    <w:p w14:paraId="23635584" w14:textId="394F5044" w:rsidR="001E7D40" w:rsidRPr="007E4242" w:rsidRDefault="001E7D40" w:rsidP="009355B7">
      <w:pPr>
        <w:jc w:val="both"/>
        <w:rPr>
          <w:b/>
          <w:bCs/>
          <w:sz w:val="28"/>
          <w:szCs w:val="28"/>
        </w:rPr>
      </w:pPr>
      <w:r w:rsidRPr="2C4B8D0D">
        <w:rPr>
          <w:b/>
          <w:bCs/>
          <w:sz w:val="28"/>
          <w:szCs w:val="28"/>
        </w:rPr>
        <w:t>Forward</w:t>
      </w:r>
    </w:p>
    <w:p w14:paraId="3D4CCEBE" w14:textId="5C4E3713" w:rsidR="068B97FF" w:rsidRDefault="068B97FF" w:rsidP="009355B7">
      <w:pPr>
        <w:spacing w:after="0"/>
        <w:jc w:val="both"/>
        <w:textAlignment w:val="baseline"/>
        <w:rPr>
          <w:rFonts w:ascii="Calibri" w:eastAsia="Calibri" w:hAnsi="Calibri" w:cs="Calibri"/>
          <w:sz w:val="24"/>
          <w:szCs w:val="24"/>
        </w:rPr>
      </w:pPr>
      <w:r w:rsidRPr="0A3B89CC">
        <w:rPr>
          <w:rFonts w:ascii="Calibri" w:eastAsia="Calibri" w:hAnsi="Calibri" w:cs="Calibri"/>
          <w:sz w:val="24"/>
          <w:szCs w:val="24"/>
        </w:rPr>
        <w:t xml:space="preserve">I am very pleased to introduce the Warwickshire Community Safety Agreement which sets out the </w:t>
      </w:r>
      <w:r w:rsidR="4C81F637" w:rsidRPr="0A3B89CC">
        <w:rPr>
          <w:rFonts w:ascii="Calibri" w:eastAsia="Calibri" w:hAnsi="Calibri" w:cs="Calibri"/>
          <w:sz w:val="24"/>
          <w:szCs w:val="24"/>
        </w:rPr>
        <w:t>long-term</w:t>
      </w:r>
      <w:r w:rsidRPr="0A3B89CC">
        <w:rPr>
          <w:rFonts w:ascii="Calibri" w:eastAsia="Calibri" w:hAnsi="Calibri" w:cs="Calibri"/>
          <w:sz w:val="24"/>
          <w:szCs w:val="24"/>
        </w:rPr>
        <w:t xml:space="preserve"> strategic ambitions of the Safer Warwickshire Partnership Board</w:t>
      </w:r>
      <w:r w:rsidR="676E62E9" w:rsidRPr="0A3B89CC">
        <w:rPr>
          <w:rFonts w:ascii="Calibri" w:eastAsia="Calibri" w:hAnsi="Calibri" w:cs="Calibri"/>
          <w:sz w:val="24"/>
          <w:szCs w:val="24"/>
        </w:rPr>
        <w:t>.</w:t>
      </w:r>
    </w:p>
    <w:p w14:paraId="3725BA3F" w14:textId="5C4E3713" w:rsidR="0A3B89CC" w:rsidRDefault="0A3B89CC" w:rsidP="009355B7">
      <w:pPr>
        <w:spacing w:after="0"/>
        <w:jc w:val="both"/>
        <w:rPr>
          <w:rFonts w:ascii="Calibri" w:eastAsia="Calibri" w:hAnsi="Calibri" w:cs="Calibri"/>
          <w:sz w:val="24"/>
          <w:szCs w:val="24"/>
        </w:rPr>
      </w:pPr>
    </w:p>
    <w:p w14:paraId="6F937026" w14:textId="0F88CF83" w:rsidR="7AD476E0" w:rsidRDefault="7AD476E0" w:rsidP="009355B7">
      <w:pPr>
        <w:spacing w:after="0"/>
        <w:jc w:val="both"/>
        <w:textAlignment w:val="baseline"/>
        <w:rPr>
          <w:rFonts w:ascii="Calibri" w:eastAsia="Calibri" w:hAnsi="Calibri" w:cs="Calibri"/>
          <w:sz w:val="24"/>
          <w:szCs w:val="24"/>
        </w:rPr>
      </w:pPr>
      <w:r w:rsidRPr="00401649">
        <w:rPr>
          <w:rFonts w:ascii="Calibri" w:eastAsia="Calibri" w:hAnsi="Calibri" w:cs="Calibri"/>
          <w:sz w:val="24"/>
          <w:szCs w:val="24"/>
        </w:rPr>
        <w:t>The</w:t>
      </w:r>
      <w:r w:rsidR="102C046E" w:rsidRPr="00401649">
        <w:rPr>
          <w:rFonts w:ascii="Calibri" w:eastAsia="Calibri" w:hAnsi="Calibri" w:cs="Calibri"/>
          <w:sz w:val="24"/>
          <w:szCs w:val="24"/>
        </w:rPr>
        <w:t xml:space="preserve"> years since</w:t>
      </w:r>
      <w:r w:rsidR="692619BC" w:rsidRPr="00401649">
        <w:rPr>
          <w:rFonts w:ascii="Calibri" w:eastAsia="Calibri" w:hAnsi="Calibri" w:cs="Calibri"/>
          <w:sz w:val="24"/>
          <w:szCs w:val="24"/>
        </w:rPr>
        <w:t xml:space="preserve"> the previous Warwickshire Community Safety Agreement was produced in 2017</w:t>
      </w:r>
      <w:r w:rsidR="71B7AADF" w:rsidRPr="00401649">
        <w:rPr>
          <w:rFonts w:ascii="Calibri" w:eastAsia="Calibri" w:hAnsi="Calibri" w:cs="Calibri"/>
          <w:sz w:val="24"/>
          <w:szCs w:val="24"/>
        </w:rPr>
        <w:t xml:space="preserve"> have been a time of great change</w:t>
      </w:r>
      <w:r w:rsidR="666FE41F" w:rsidRPr="00401649">
        <w:rPr>
          <w:rFonts w:ascii="Calibri" w:eastAsia="Calibri" w:hAnsi="Calibri" w:cs="Calibri"/>
          <w:sz w:val="24"/>
          <w:szCs w:val="24"/>
        </w:rPr>
        <w:t>,</w:t>
      </w:r>
      <w:r w:rsidR="7A5044BE" w:rsidRPr="00401649">
        <w:rPr>
          <w:rFonts w:ascii="Calibri" w:eastAsia="Calibri" w:hAnsi="Calibri" w:cs="Calibri"/>
          <w:sz w:val="24"/>
          <w:szCs w:val="24"/>
        </w:rPr>
        <w:t xml:space="preserve"> both to the community safety landscape </w:t>
      </w:r>
      <w:r w:rsidR="4DBC36FA" w:rsidRPr="00401649">
        <w:rPr>
          <w:rFonts w:ascii="Calibri" w:eastAsia="Calibri" w:hAnsi="Calibri" w:cs="Calibri"/>
          <w:sz w:val="24"/>
          <w:szCs w:val="24"/>
        </w:rPr>
        <w:t>and the wider societal context</w:t>
      </w:r>
      <w:r w:rsidR="14B3652E" w:rsidRPr="00401649">
        <w:rPr>
          <w:rFonts w:ascii="Calibri" w:eastAsia="Calibri" w:hAnsi="Calibri" w:cs="Calibri"/>
          <w:sz w:val="24"/>
          <w:szCs w:val="24"/>
        </w:rPr>
        <w:t xml:space="preserve"> in which this work sits.</w:t>
      </w:r>
      <w:r w:rsidR="648FB961" w:rsidRPr="00401649">
        <w:rPr>
          <w:rFonts w:ascii="Calibri" w:eastAsia="Calibri" w:hAnsi="Calibri" w:cs="Calibri"/>
          <w:sz w:val="24"/>
          <w:szCs w:val="24"/>
        </w:rPr>
        <w:t xml:space="preserve"> The C</w:t>
      </w:r>
      <w:r w:rsidR="0036398C" w:rsidRPr="00401649">
        <w:rPr>
          <w:rFonts w:ascii="Calibri" w:eastAsia="Calibri" w:hAnsi="Calibri" w:cs="Calibri"/>
          <w:sz w:val="24"/>
          <w:szCs w:val="24"/>
        </w:rPr>
        <w:t>OVID</w:t>
      </w:r>
      <w:r w:rsidR="648FB961" w:rsidRPr="00401649">
        <w:rPr>
          <w:rFonts w:ascii="Calibri" w:eastAsia="Calibri" w:hAnsi="Calibri" w:cs="Calibri"/>
          <w:sz w:val="24"/>
          <w:szCs w:val="24"/>
        </w:rPr>
        <w:t>-19 pandemic has changed the world in which we live and work beyond all recognition, with long</w:t>
      </w:r>
      <w:r w:rsidR="2219CE8E" w:rsidRPr="00401649">
        <w:rPr>
          <w:rFonts w:ascii="Calibri" w:eastAsia="Calibri" w:hAnsi="Calibri" w:cs="Calibri"/>
          <w:sz w:val="24"/>
          <w:szCs w:val="24"/>
        </w:rPr>
        <w:t>-term impacts on crime levels and community cohesion still to be fully understood.</w:t>
      </w:r>
    </w:p>
    <w:p w14:paraId="019E5865" w14:textId="13D32C94" w:rsidR="10587B51" w:rsidRDefault="10587B51" w:rsidP="009355B7">
      <w:pPr>
        <w:spacing w:after="0"/>
        <w:jc w:val="both"/>
        <w:rPr>
          <w:rFonts w:ascii="Calibri" w:eastAsia="Calibri" w:hAnsi="Calibri" w:cs="Calibri"/>
          <w:sz w:val="24"/>
          <w:szCs w:val="24"/>
        </w:rPr>
      </w:pPr>
    </w:p>
    <w:p w14:paraId="48D6522B" w14:textId="392231A8" w:rsidR="774CF1D1" w:rsidRPr="00401649" w:rsidRDefault="774CF1D1" w:rsidP="009355B7">
      <w:pPr>
        <w:spacing w:after="0"/>
        <w:jc w:val="both"/>
        <w:textAlignment w:val="baseline"/>
        <w:rPr>
          <w:rFonts w:ascii="Calibri" w:eastAsia="Calibri" w:hAnsi="Calibri" w:cs="Calibri"/>
          <w:sz w:val="24"/>
          <w:szCs w:val="24"/>
        </w:rPr>
      </w:pPr>
      <w:r w:rsidRPr="00401649">
        <w:rPr>
          <w:rFonts w:ascii="Calibri" w:eastAsia="Calibri" w:hAnsi="Calibri" w:cs="Calibri"/>
          <w:sz w:val="24"/>
          <w:szCs w:val="24"/>
        </w:rPr>
        <w:t xml:space="preserve">From a Community Safety perspective, there has been a wide range of national and local </w:t>
      </w:r>
      <w:r w:rsidR="29A8DC5D" w:rsidRPr="00401649">
        <w:rPr>
          <w:rFonts w:ascii="Calibri" w:eastAsia="Calibri" w:hAnsi="Calibri" w:cs="Calibri"/>
          <w:sz w:val="24"/>
          <w:szCs w:val="24"/>
        </w:rPr>
        <w:t xml:space="preserve">legislation and </w:t>
      </w:r>
      <w:r w:rsidRPr="00401649">
        <w:rPr>
          <w:rFonts w:ascii="Calibri" w:eastAsia="Calibri" w:hAnsi="Calibri" w:cs="Calibri"/>
          <w:sz w:val="24"/>
          <w:szCs w:val="24"/>
        </w:rPr>
        <w:t>development</w:t>
      </w:r>
      <w:r w:rsidR="3E0D6F1E" w:rsidRPr="00401649">
        <w:rPr>
          <w:rFonts w:ascii="Calibri" w:eastAsia="Calibri" w:hAnsi="Calibri" w:cs="Calibri"/>
          <w:sz w:val="24"/>
          <w:szCs w:val="24"/>
        </w:rPr>
        <w:t xml:space="preserve">s </w:t>
      </w:r>
      <w:r w:rsidR="5C04C6E8" w:rsidRPr="00401649">
        <w:rPr>
          <w:rFonts w:ascii="Calibri" w:eastAsia="Calibri" w:hAnsi="Calibri" w:cs="Calibri"/>
          <w:sz w:val="24"/>
          <w:szCs w:val="24"/>
        </w:rPr>
        <w:t>impacting on the work of partner agencies. These include:</w:t>
      </w:r>
    </w:p>
    <w:p w14:paraId="47BF4457" w14:textId="76831D60" w:rsidR="5F3BAA49" w:rsidRPr="00401649" w:rsidRDefault="5F3BAA49" w:rsidP="009355B7">
      <w:pPr>
        <w:pStyle w:val="ListParagraph"/>
        <w:numPr>
          <w:ilvl w:val="0"/>
          <w:numId w:val="9"/>
        </w:numPr>
        <w:spacing w:after="0"/>
        <w:jc w:val="both"/>
        <w:textAlignment w:val="baseline"/>
        <w:rPr>
          <w:rFonts w:eastAsiaTheme="minorEastAsia"/>
          <w:sz w:val="24"/>
          <w:szCs w:val="24"/>
        </w:rPr>
      </w:pPr>
      <w:r w:rsidRPr="00401649">
        <w:rPr>
          <w:rFonts w:eastAsiaTheme="minorEastAsia"/>
          <w:sz w:val="24"/>
          <w:szCs w:val="24"/>
        </w:rPr>
        <w:t xml:space="preserve">The </w:t>
      </w:r>
      <w:r w:rsidRPr="00401649">
        <w:rPr>
          <w:rFonts w:eastAsiaTheme="minorEastAsia"/>
          <w:b/>
          <w:bCs/>
          <w:sz w:val="24"/>
          <w:szCs w:val="24"/>
        </w:rPr>
        <w:t xml:space="preserve">Police, Crime, Sentencing and Courts Bill </w:t>
      </w:r>
      <w:r w:rsidRPr="00401649">
        <w:rPr>
          <w:rFonts w:eastAsiaTheme="minorEastAsia"/>
          <w:sz w:val="24"/>
          <w:szCs w:val="24"/>
        </w:rPr>
        <w:t xml:space="preserve">sets out a </w:t>
      </w:r>
      <w:r w:rsidR="4575B721" w:rsidRPr="00401649">
        <w:rPr>
          <w:rFonts w:eastAsiaTheme="minorEastAsia"/>
          <w:sz w:val="24"/>
          <w:szCs w:val="24"/>
        </w:rPr>
        <w:t>s</w:t>
      </w:r>
      <w:r w:rsidRPr="00401649">
        <w:rPr>
          <w:rFonts w:eastAsiaTheme="minorEastAsia"/>
          <w:sz w:val="24"/>
          <w:szCs w:val="24"/>
        </w:rPr>
        <w:t xml:space="preserve">tatutory </w:t>
      </w:r>
      <w:r w:rsidR="61A5AAF7" w:rsidRPr="00401649">
        <w:rPr>
          <w:rFonts w:eastAsiaTheme="minorEastAsia"/>
          <w:sz w:val="24"/>
          <w:szCs w:val="24"/>
        </w:rPr>
        <w:t>d</w:t>
      </w:r>
      <w:r w:rsidRPr="00401649">
        <w:rPr>
          <w:rFonts w:eastAsiaTheme="minorEastAsia"/>
          <w:sz w:val="24"/>
          <w:szCs w:val="24"/>
        </w:rPr>
        <w:t xml:space="preserve">uty for </w:t>
      </w:r>
      <w:r w:rsidR="57241445" w:rsidRPr="00401649">
        <w:rPr>
          <w:rFonts w:eastAsiaTheme="minorEastAsia"/>
          <w:sz w:val="24"/>
          <w:szCs w:val="24"/>
        </w:rPr>
        <w:t>named agencies</w:t>
      </w:r>
      <w:r w:rsidR="57241445" w:rsidRPr="00401649">
        <w:rPr>
          <w:sz w:val="24"/>
          <w:szCs w:val="24"/>
        </w:rPr>
        <w:t xml:space="preserve"> to work together to prevent and reduce serious violence, and to prepare and implement a strategy for preventing and reducing serious violence in the area.</w:t>
      </w:r>
      <w:r w:rsidR="5542DA1A" w:rsidRPr="00401649">
        <w:rPr>
          <w:sz w:val="24"/>
          <w:szCs w:val="24"/>
        </w:rPr>
        <w:t xml:space="preserve"> The adoption of a Public Health approach is strongly encouraged.</w:t>
      </w:r>
      <w:r w:rsidR="00185E4D" w:rsidRPr="00401649">
        <w:rPr>
          <w:sz w:val="24"/>
          <w:szCs w:val="24"/>
        </w:rPr>
        <w:tab/>
      </w:r>
      <w:r w:rsidRPr="00401649">
        <w:br/>
      </w:r>
    </w:p>
    <w:p w14:paraId="32599D6A" w14:textId="62943B1C" w:rsidR="4BE532AB" w:rsidRPr="00401649" w:rsidRDefault="4BE532AB" w:rsidP="009355B7">
      <w:pPr>
        <w:pStyle w:val="ListParagraph"/>
        <w:numPr>
          <w:ilvl w:val="0"/>
          <w:numId w:val="9"/>
        </w:numPr>
        <w:spacing w:after="0"/>
        <w:jc w:val="both"/>
        <w:textAlignment w:val="baseline"/>
        <w:rPr>
          <w:sz w:val="24"/>
          <w:szCs w:val="24"/>
        </w:rPr>
      </w:pPr>
      <w:r w:rsidRPr="00401649">
        <w:rPr>
          <w:sz w:val="24"/>
          <w:szCs w:val="24"/>
        </w:rPr>
        <w:t>The 2019 Serious Violence Fund led to the formation of</w:t>
      </w:r>
      <w:r w:rsidRPr="00401649">
        <w:rPr>
          <w:b/>
          <w:bCs/>
          <w:sz w:val="24"/>
          <w:szCs w:val="24"/>
        </w:rPr>
        <w:t xml:space="preserve"> Violence Reduction Units</w:t>
      </w:r>
      <w:r w:rsidR="0036398C" w:rsidRPr="00401649">
        <w:rPr>
          <w:b/>
          <w:bCs/>
          <w:sz w:val="24"/>
          <w:szCs w:val="24"/>
        </w:rPr>
        <w:t xml:space="preserve"> (VRUs)</w:t>
      </w:r>
      <w:r w:rsidRPr="00401649">
        <w:rPr>
          <w:sz w:val="24"/>
          <w:szCs w:val="24"/>
        </w:rPr>
        <w:t xml:space="preserve"> in the </w:t>
      </w:r>
      <w:r w:rsidR="3DE7364E" w:rsidRPr="00401649">
        <w:rPr>
          <w:sz w:val="24"/>
          <w:szCs w:val="24"/>
        </w:rPr>
        <w:t>18 police force areas wors</w:t>
      </w:r>
      <w:r w:rsidR="0036398C" w:rsidRPr="00401649">
        <w:rPr>
          <w:sz w:val="24"/>
          <w:szCs w:val="24"/>
        </w:rPr>
        <w:t>t</w:t>
      </w:r>
      <w:r w:rsidR="3DE7364E" w:rsidRPr="00401649">
        <w:rPr>
          <w:sz w:val="24"/>
          <w:szCs w:val="24"/>
        </w:rPr>
        <w:t xml:space="preserve"> affected by serious violence.</w:t>
      </w:r>
      <w:r w:rsidR="0C542CF5" w:rsidRPr="00401649">
        <w:rPr>
          <w:sz w:val="24"/>
          <w:szCs w:val="24"/>
        </w:rPr>
        <w:t xml:space="preserve"> Although Warwickshire does not have its own Violence Reduction Unit, </w:t>
      </w:r>
      <w:r w:rsidR="6115C23A" w:rsidRPr="00401649">
        <w:rPr>
          <w:sz w:val="24"/>
          <w:szCs w:val="24"/>
        </w:rPr>
        <w:t xml:space="preserve">it is a net importer of serious violence and County Lines activity and </w:t>
      </w:r>
      <w:r w:rsidR="0C542CF5" w:rsidRPr="00401649">
        <w:rPr>
          <w:sz w:val="24"/>
          <w:szCs w:val="24"/>
        </w:rPr>
        <w:t xml:space="preserve">close links are being established with the interventions being </w:t>
      </w:r>
      <w:r w:rsidR="6196D8C0" w:rsidRPr="00401649">
        <w:rPr>
          <w:sz w:val="24"/>
          <w:szCs w:val="24"/>
        </w:rPr>
        <w:t>developed in Coventry through the West Midlands VRU.</w:t>
      </w:r>
      <w:r w:rsidR="00185E4D" w:rsidRPr="00401649">
        <w:rPr>
          <w:sz w:val="24"/>
          <w:szCs w:val="24"/>
        </w:rPr>
        <w:tab/>
      </w:r>
      <w:r w:rsidRPr="00401649">
        <w:br/>
      </w:r>
    </w:p>
    <w:p w14:paraId="1AD4B4B4" w14:textId="1F387E59" w:rsidR="7F832C8A" w:rsidRPr="00401649" w:rsidRDefault="7F832C8A" w:rsidP="009355B7">
      <w:pPr>
        <w:pStyle w:val="ListParagraph"/>
        <w:numPr>
          <w:ilvl w:val="0"/>
          <w:numId w:val="9"/>
        </w:numPr>
        <w:spacing w:after="0"/>
        <w:jc w:val="both"/>
        <w:textAlignment w:val="baseline"/>
        <w:rPr>
          <w:rFonts w:eastAsiaTheme="minorEastAsia"/>
          <w:color w:val="0B0C0C"/>
          <w:sz w:val="24"/>
          <w:szCs w:val="24"/>
        </w:rPr>
      </w:pPr>
      <w:r w:rsidRPr="00401649">
        <w:rPr>
          <w:sz w:val="24"/>
          <w:szCs w:val="24"/>
        </w:rPr>
        <w:t xml:space="preserve">The </w:t>
      </w:r>
      <w:r w:rsidRPr="00401649">
        <w:rPr>
          <w:b/>
          <w:bCs/>
          <w:sz w:val="24"/>
          <w:szCs w:val="24"/>
        </w:rPr>
        <w:t>Domestic Abuse Act 2021</w:t>
      </w:r>
      <w:r w:rsidRPr="00401649">
        <w:rPr>
          <w:sz w:val="24"/>
          <w:szCs w:val="24"/>
        </w:rPr>
        <w:t xml:space="preserve"> introduced a range of new measures, </w:t>
      </w:r>
      <w:r w:rsidR="653C3587" w:rsidRPr="00401649">
        <w:rPr>
          <w:sz w:val="24"/>
          <w:szCs w:val="24"/>
        </w:rPr>
        <w:t>including</w:t>
      </w:r>
      <w:r w:rsidR="5743A0C5" w:rsidRPr="00401649">
        <w:rPr>
          <w:sz w:val="24"/>
          <w:szCs w:val="24"/>
        </w:rPr>
        <w:t xml:space="preserve"> the first statutory definition of Domestic Abuse, new Domestic Abuse Protection Notices and Orders,</w:t>
      </w:r>
      <w:r w:rsidR="653C3587" w:rsidRPr="00401649">
        <w:rPr>
          <w:sz w:val="24"/>
          <w:szCs w:val="24"/>
        </w:rPr>
        <w:t xml:space="preserve"> </w:t>
      </w:r>
      <w:r w:rsidR="099F8B51" w:rsidRPr="00401649">
        <w:rPr>
          <w:sz w:val="24"/>
          <w:szCs w:val="24"/>
        </w:rPr>
        <w:t xml:space="preserve">greater </w:t>
      </w:r>
      <w:r w:rsidR="653C3587" w:rsidRPr="00401649">
        <w:rPr>
          <w:sz w:val="24"/>
          <w:szCs w:val="24"/>
        </w:rPr>
        <w:t>support for victims testifying in Court</w:t>
      </w:r>
      <w:r w:rsidR="51613C83" w:rsidRPr="00401649">
        <w:rPr>
          <w:sz w:val="24"/>
          <w:szCs w:val="24"/>
        </w:rPr>
        <w:t xml:space="preserve"> and a national Domestic Abuse Strategy. </w:t>
      </w:r>
      <w:r w:rsidR="7DEA9208" w:rsidRPr="00401649">
        <w:rPr>
          <w:sz w:val="24"/>
          <w:szCs w:val="24"/>
        </w:rPr>
        <w:t xml:space="preserve">It also </w:t>
      </w:r>
      <w:r w:rsidR="7DEA9208" w:rsidRPr="00401649">
        <w:rPr>
          <w:color w:val="0B0C0C"/>
          <w:sz w:val="24"/>
          <w:szCs w:val="24"/>
        </w:rPr>
        <w:t>placed a duty on local authorities in England to provide accommodation based support to victims of Domestic Abuse and their children.</w:t>
      </w:r>
      <w:r w:rsidR="48447082" w:rsidRPr="00401649">
        <w:rPr>
          <w:color w:val="0B0C0C"/>
          <w:sz w:val="24"/>
          <w:szCs w:val="24"/>
        </w:rPr>
        <w:t xml:space="preserve"> In response to this duty, the Warwickshire Safe Accommodation Strategy 2021-24 was published in September 2021.</w:t>
      </w:r>
      <w:r w:rsidR="002330A0" w:rsidRPr="00401649">
        <w:rPr>
          <w:color w:val="0B0C0C"/>
          <w:sz w:val="24"/>
          <w:szCs w:val="24"/>
        </w:rPr>
        <w:tab/>
      </w:r>
      <w:r w:rsidRPr="00401649">
        <w:br/>
      </w:r>
    </w:p>
    <w:p w14:paraId="04AE6319" w14:textId="40BD9381" w:rsidR="2B2B6362" w:rsidRPr="00401649" w:rsidRDefault="2B2B6362" w:rsidP="009355B7">
      <w:pPr>
        <w:pStyle w:val="ListParagraph"/>
        <w:numPr>
          <w:ilvl w:val="0"/>
          <w:numId w:val="9"/>
        </w:numPr>
        <w:spacing w:after="0"/>
        <w:jc w:val="both"/>
        <w:textAlignment w:val="baseline"/>
        <w:rPr>
          <w:rFonts w:eastAsiaTheme="minorEastAsia"/>
          <w:sz w:val="24"/>
          <w:szCs w:val="24"/>
        </w:rPr>
      </w:pPr>
      <w:r w:rsidRPr="00401649">
        <w:rPr>
          <w:sz w:val="24"/>
          <w:szCs w:val="24"/>
        </w:rPr>
        <w:t xml:space="preserve">The horrific murder of Sarah Everard in London in March 2021 opened up </w:t>
      </w:r>
      <w:r w:rsidRPr="00401649">
        <w:rPr>
          <w:b/>
          <w:bCs/>
          <w:sz w:val="24"/>
          <w:szCs w:val="24"/>
        </w:rPr>
        <w:t>a national debate about the safety of women and girls in public spaces</w:t>
      </w:r>
      <w:r w:rsidRPr="00401649">
        <w:rPr>
          <w:sz w:val="24"/>
          <w:szCs w:val="24"/>
        </w:rPr>
        <w:t>.</w:t>
      </w:r>
      <w:r w:rsidR="0036398C" w:rsidRPr="00401649">
        <w:rPr>
          <w:sz w:val="24"/>
          <w:szCs w:val="24"/>
        </w:rPr>
        <w:t xml:space="preserve"> </w:t>
      </w:r>
      <w:r w:rsidR="679714BA" w:rsidRPr="00401649">
        <w:rPr>
          <w:sz w:val="24"/>
          <w:szCs w:val="24"/>
        </w:rPr>
        <w:t xml:space="preserve">Warwickshire </w:t>
      </w:r>
      <w:r w:rsidR="0036398C" w:rsidRPr="00401649">
        <w:rPr>
          <w:sz w:val="24"/>
          <w:szCs w:val="24"/>
        </w:rPr>
        <w:t xml:space="preserve">community safety </w:t>
      </w:r>
      <w:r w:rsidR="679714BA" w:rsidRPr="00401649">
        <w:rPr>
          <w:sz w:val="24"/>
          <w:szCs w:val="24"/>
        </w:rPr>
        <w:t xml:space="preserve">partners were successful in an application for </w:t>
      </w:r>
      <w:r w:rsidR="34BE286B" w:rsidRPr="00401649">
        <w:rPr>
          <w:sz w:val="24"/>
          <w:szCs w:val="24"/>
        </w:rPr>
        <w:t xml:space="preserve">Safer Streets Round 3 </w:t>
      </w:r>
      <w:r w:rsidR="679714BA" w:rsidRPr="00401649">
        <w:rPr>
          <w:sz w:val="24"/>
          <w:szCs w:val="24"/>
        </w:rPr>
        <w:t xml:space="preserve">funding from the Home </w:t>
      </w:r>
      <w:r w:rsidR="63EDE451" w:rsidRPr="00401649">
        <w:rPr>
          <w:sz w:val="24"/>
          <w:szCs w:val="24"/>
        </w:rPr>
        <w:t>Office</w:t>
      </w:r>
      <w:r w:rsidR="0036398C" w:rsidRPr="00401649">
        <w:rPr>
          <w:sz w:val="24"/>
          <w:szCs w:val="24"/>
        </w:rPr>
        <w:t xml:space="preserve"> </w:t>
      </w:r>
      <w:r w:rsidR="14109B04" w:rsidRPr="00401649">
        <w:rPr>
          <w:sz w:val="24"/>
          <w:szCs w:val="24"/>
        </w:rPr>
        <w:t xml:space="preserve">to reduce Violence Against Women and Girls (VAWG) </w:t>
      </w:r>
      <w:r w:rsidR="14109B04" w:rsidRPr="00401649">
        <w:rPr>
          <w:sz w:val="24"/>
          <w:szCs w:val="24"/>
        </w:rPr>
        <w:lastRenderedPageBreak/>
        <w:t xml:space="preserve">and increase women and girls’ feelings of safety in public spaces. </w:t>
      </w:r>
      <w:r w:rsidR="0036398C" w:rsidRPr="00401649">
        <w:rPr>
          <w:sz w:val="24"/>
          <w:szCs w:val="24"/>
        </w:rPr>
        <w:t>Funding was awarded in October 2021 and l</w:t>
      </w:r>
      <w:r w:rsidR="14109B04" w:rsidRPr="00401649">
        <w:rPr>
          <w:sz w:val="24"/>
          <w:szCs w:val="24"/>
        </w:rPr>
        <w:t xml:space="preserve">ikely future </w:t>
      </w:r>
      <w:r w:rsidR="2385C44F" w:rsidRPr="00401649">
        <w:rPr>
          <w:sz w:val="24"/>
          <w:szCs w:val="24"/>
        </w:rPr>
        <w:t xml:space="preserve">funding </w:t>
      </w:r>
      <w:r w:rsidR="14109B04" w:rsidRPr="00401649">
        <w:rPr>
          <w:sz w:val="24"/>
          <w:szCs w:val="24"/>
        </w:rPr>
        <w:t>rounds</w:t>
      </w:r>
      <w:r w:rsidR="6D80A95A" w:rsidRPr="00401649">
        <w:rPr>
          <w:sz w:val="24"/>
          <w:szCs w:val="24"/>
        </w:rPr>
        <w:t xml:space="preserve"> </w:t>
      </w:r>
      <w:r w:rsidR="14109B04" w:rsidRPr="00401649">
        <w:rPr>
          <w:sz w:val="24"/>
          <w:szCs w:val="24"/>
        </w:rPr>
        <w:t xml:space="preserve">will provide further opportunities to apply for </w:t>
      </w:r>
      <w:r w:rsidR="13A6E3DE" w:rsidRPr="00401649">
        <w:rPr>
          <w:sz w:val="24"/>
          <w:szCs w:val="24"/>
        </w:rPr>
        <w:t>resources</w:t>
      </w:r>
      <w:r w:rsidR="14109B04" w:rsidRPr="00401649">
        <w:rPr>
          <w:sz w:val="24"/>
          <w:szCs w:val="24"/>
        </w:rPr>
        <w:t xml:space="preserve"> for large sc</w:t>
      </w:r>
      <w:r w:rsidR="04061F86" w:rsidRPr="00401649">
        <w:rPr>
          <w:sz w:val="24"/>
          <w:szCs w:val="24"/>
        </w:rPr>
        <w:t>ale crime prevention initiatives.</w:t>
      </w:r>
      <w:r w:rsidRPr="00401649">
        <w:br/>
      </w:r>
    </w:p>
    <w:p w14:paraId="13882E63" w14:textId="6AFC6973" w:rsidR="1E86BC3B" w:rsidRPr="00401649" w:rsidRDefault="1E86BC3B" w:rsidP="009355B7">
      <w:pPr>
        <w:pStyle w:val="ListParagraph"/>
        <w:numPr>
          <w:ilvl w:val="0"/>
          <w:numId w:val="9"/>
        </w:numPr>
        <w:spacing w:after="0"/>
        <w:jc w:val="both"/>
        <w:textAlignment w:val="baseline"/>
        <w:rPr>
          <w:rFonts w:eastAsiaTheme="minorEastAsia"/>
          <w:sz w:val="24"/>
          <w:szCs w:val="24"/>
        </w:rPr>
      </w:pPr>
      <w:r w:rsidRPr="00401649">
        <w:rPr>
          <w:sz w:val="24"/>
          <w:szCs w:val="24"/>
        </w:rPr>
        <w:t xml:space="preserve">Philip Seccombe was re-elected as the </w:t>
      </w:r>
      <w:r w:rsidRPr="00401649">
        <w:rPr>
          <w:b/>
          <w:bCs/>
          <w:sz w:val="24"/>
          <w:szCs w:val="24"/>
        </w:rPr>
        <w:t>Warwickshire Police and Crime Commissioner</w:t>
      </w:r>
      <w:r w:rsidRPr="00401649">
        <w:rPr>
          <w:sz w:val="24"/>
          <w:szCs w:val="24"/>
        </w:rPr>
        <w:t xml:space="preserve"> in May 2021.</w:t>
      </w:r>
      <w:r w:rsidR="47031A84" w:rsidRPr="00401649">
        <w:rPr>
          <w:sz w:val="24"/>
          <w:szCs w:val="24"/>
        </w:rPr>
        <w:t xml:space="preserve"> A new </w:t>
      </w:r>
      <w:r w:rsidR="47031A84" w:rsidRPr="00401649">
        <w:rPr>
          <w:b/>
          <w:bCs/>
          <w:sz w:val="24"/>
          <w:szCs w:val="24"/>
        </w:rPr>
        <w:t xml:space="preserve">Police and Crime Plan </w:t>
      </w:r>
      <w:r w:rsidR="47031A84" w:rsidRPr="00401649">
        <w:rPr>
          <w:sz w:val="24"/>
          <w:szCs w:val="24"/>
        </w:rPr>
        <w:t xml:space="preserve">covering the period 2021-25 </w:t>
      </w:r>
      <w:r w:rsidR="001E2299" w:rsidRPr="00401649">
        <w:rPr>
          <w:sz w:val="24"/>
          <w:szCs w:val="24"/>
        </w:rPr>
        <w:t>has been</w:t>
      </w:r>
      <w:r w:rsidR="47031A84" w:rsidRPr="00401649">
        <w:rPr>
          <w:sz w:val="24"/>
          <w:szCs w:val="24"/>
        </w:rPr>
        <w:t xml:space="preserve"> developed and is due for publication</w:t>
      </w:r>
      <w:r w:rsidR="5E251340" w:rsidRPr="00401649">
        <w:rPr>
          <w:sz w:val="24"/>
          <w:szCs w:val="24"/>
        </w:rPr>
        <w:t xml:space="preserve"> in</w:t>
      </w:r>
      <w:r w:rsidR="0036398C" w:rsidRPr="00401649">
        <w:rPr>
          <w:sz w:val="24"/>
          <w:szCs w:val="24"/>
        </w:rPr>
        <w:t xml:space="preserve"> early 2022</w:t>
      </w:r>
      <w:r w:rsidR="5E251340" w:rsidRPr="00401649">
        <w:rPr>
          <w:sz w:val="24"/>
          <w:szCs w:val="24"/>
        </w:rPr>
        <w:t xml:space="preserve">. </w:t>
      </w:r>
      <w:r w:rsidR="002330A0" w:rsidRPr="00401649">
        <w:rPr>
          <w:sz w:val="24"/>
          <w:szCs w:val="24"/>
        </w:rPr>
        <w:tab/>
      </w:r>
      <w:r w:rsidRPr="00401649">
        <w:br/>
      </w:r>
      <w:r w:rsidR="1663620E" w:rsidRPr="00401649">
        <w:rPr>
          <w:rFonts w:eastAsiaTheme="minorEastAsia"/>
          <w:color w:val="333333"/>
          <w:sz w:val="24"/>
          <w:szCs w:val="24"/>
        </w:rPr>
        <w:t>The new plan outlines five priorities:</w:t>
      </w:r>
    </w:p>
    <w:p w14:paraId="06551E3D" w14:textId="28F037D5" w:rsidR="1663620E" w:rsidRPr="00401649" w:rsidRDefault="1663620E" w:rsidP="009355B7">
      <w:pPr>
        <w:pStyle w:val="ListParagraph"/>
        <w:numPr>
          <w:ilvl w:val="0"/>
          <w:numId w:val="19"/>
        </w:numPr>
        <w:spacing w:after="0"/>
        <w:ind w:firstLine="0"/>
        <w:jc w:val="both"/>
        <w:textAlignment w:val="baseline"/>
        <w:rPr>
          <w:rFonts w:eastAsiaTheme="minorEastAsia"/>
          <w:color w:val="333333"/>
          <w:sz w:val="24"/>
          <w:szCs w:val="24"/>
        </w:rPr>
      </w:pPr>
      <w:r w:rsidRPr="00401649">
        <w:rPr>
          <w:rFonts w:eastAsiaTheme="minorEastAsia"/>
          <w:color w:val="333333"/>
          <w:sz w:val="24"/>
          <w:szCs w:val="24"/>
        </w:rPr>
        <w:t>Fight crime and reduce reoffending</w:t>
      </w:r>
    </w:p>
    <w:p w14:paraId="54A09227" w14:textId="0D5705A2" w:rsidR="1663620E" w:rsidRPr="00401649" w:rsidRDefault="1663620E" w:rsidP="009355B7">
      <w:pPr>
        <w:pStyle w:val="ListParagraph"/>
        <w:numPr>
          <w:ilvl w:val="0"/>
          <w:numId w:val="19"/>
        </w:numPr>
        <w:spacing w:after="0"/>
        <w:ind w:firstLine="0"/>
        <w:jc w:val="both"/>
        <w:textAlignment w:val="baseline"/>
        <w:rPr>
          <w:rFonts w:eastAsiaTheme="minorEastAsia"/>
          <w:color w:val="333333"/>
          <w:sz w:val="24"/>
          <w:szCs w:val="24"/>
        </w:rPr>
      </w:pPr>
      <w:r w:rsidRPr="00401649">
        <w:rPr>
          <w:rFonts w:eastAsiaTheme="minorEastAsia"/>
          <w:color w:val="333333"/>
          <w:sz w:val="24"/>
          <w:szCs w:val="24"/>
        </w:rPr>
        <w:t>Deliver visible and effective policing</w:t>
      </w:r>
    </w:p>
    <w:p w14:paraId="1FDA2ADA" w14:textId="3E9801A5" w:rsidR="1663620E" w:rsidRPr="00401649" w:rsidRDefault="1663620E" w:rsidP="009355B7">
      <w:pPr>
        <w:pStyle w:val="ListParagraph"/>
        <w:numPr>
          <w:ilvl w:val="0"/>
          <w:numId w:val="19"/>
        </w:numPr>
        <w:spacing w:after="0"/>
        <w:ind w:firstLine="0"/>
        <w:jc w:val="both"/>
        <w:textAlignment w:val="baseline"/>
        <w:rPr>
          <w:rFonts w:eastAsiaTheme="minorEastAsia"/>
          <w:color w:val="333333"/>
          <w:sz w:val="24"/>
          <w:szCs w:val="24"/>
        </w:rPr>
      </w:pPr>
      <w:r w:rsidRPr="00401649">
        <w:rPr>
          <w:rFonts w:eastAsiaTheme="minorEastAsia"/>
          <w:color w:val="333333"/>
          <w:sz w:val="24"/>
          <w:szCs w:val="24"/>
        </w:rPr>
        <w:t>Keep people safe and reduce harm</w:t>
      </w:r>
    </w:p>
    <w:p w14:paraId="4DB68D1D" w14:textId="619E23F8" w:rsidR="1663620E" w:rsidRPr="00401649" w:rsidRDefault="1663620E" w:rsidP="009355B7">
      <w:pPr>
        <w:pStyle w:val="ListParagraph"/>
        <w:numPr>
          <w:ilvl w:val="0"/>
          <w:numId w:val="19"/>
        </w:numPr>
        <w:spacing w:after="0"/>
        <w:ind w:firstLine="0"/>
        <w:jc w:val="both"/>
        <w:textAlignment w:val="baseline"/>
        <w:rPr>
          <w:rFonts w:eastAsiaTheme="minorEastAsia"/>
          <w:color w:val="333333"/>
          <w:sz w:val="24"/>
          <w:szCs w:val="24"/>
        </w:rPr>
      </w:pPr>
      <w:r w:rsidRPr="00401649">
        <w:rPr>
          <w:rFonts w:eastAsiaTheme="minorEastAsia"/>
          <w:color w:val="333333"/>
          <w:sz w:val="24"/>
          <w:szCs w:val="24"/>
        </w:rPr>
        <w:t>Strengthen communities</w:t>
      </w:r>
    </w:p>
    <w:p w14:paraId="353677F7" w14:textId="1EEC3385" w:rsidR="1663620E" w:rsidRPr="00401649" w:rsidRDefault="1663620E" w:rsidP="009355B7">
      <w:pPr>
        <w:pStyle w:val="ListParagraph"/>
        <w:numPr>
          <w:ilvl w:val="0"/>
          <w:numId w:val="19"/>
        </w:numPr>
        <w:spacing w:after="0"/>
        <w:ind w:firstLine="0"/>
        <w:jc w:val="both"/>
        <w:textAlignment w:val="baseline"/>
        <w:rPr>
          <w:rFonts w:eastAsiaTheme="minorEastAsia"/>
          <w:color w:val="333333"/>
          <w:sz w:val="24"/>
          <w:szCs w:val="24"/>
        </w:rPr>
      </w:pPr>
      <w:r w:rsidRPr="00401649">
        <w:rPr>
          <w:rFonts w:eastAsiaTheme="minorEastAsia"/>
          <w:color w:val="333333"/>
          <w:sz w:val="24"/>
          <w:szCs w:val="24"/>
        </w:rPr>
        <w:t>Deliver better justice for all</w:t>
      </w:r>
    </w:p>
    <w:p w14:paraId="2F757C0C" w14:textId="1EEC3385" w:rsidR="1663620E" w:rsidRPr="00401649" w:rsidRDefault="1663620E" w:rsidP="009355B7">
      <w:pPr>
        <w:spacing w:after="0"/>
        <w:jc w:val="both"/>
        <w:textAlignment w:val="baseline"/>
      </w:pPr>
    </w:p>
    <w:p w14:paraId="63BC2DBB" w14:textId="0AE7EEEB" w:rsidR="1663620E" w:rsidRPr="00401649" w:rsidRDefault="79B9EDA5" w:rsidP="009355B7">
      <w:pPr>
        <w:pStyle w:val="ListParagraph"/>
        <w:numPr>
          <w:ilvl w:val="0"/>
          <w:numId w:val="9"/>
        </w:numPr>
        <w:spacing w:after="0"/>
        <w:jc w:val="both"/>
        <w:textAlignment w:val="baseline"/>
        <w:rPr>
          <w:rFonts w:eastAsiaTheme="minorEastAsia"/>
        </w:rPr>
      </w:pPr>
      <w:r w:rsidRPr="00401649">
        <w:rPr>
          <w:sz w:val="24"/>
          <w:szCs w:val="24"/>
        </w:rPr>
        <w:t xml:space="preserve">The government launched a national campaign </w:t>
      </w:r>
      <w:r w:rsidR="2FF61A42" w:rsidRPr="00401649">
        <w:rPr>
          <w:sz w:val="24"/>
          <w:szCs w:val="24"/>
        </w:rPr>
        <w:t xml:space="preserve">in September 2019 </w:t>
      </w:r>
      <w:r w:rsidRPr="00401649">
        <w:rPr>
          <w:sz w:val="24"/>
          <w:szCs w:val="24"/>
        </w:rPr>
        <w:t xml:space="preserve">to </w:t>
      </w:r>
      <w:r w:rsidRPr="00401649">
        <w:rPr>
          <w:b/>
          <w:bCs/>
          <w:sz w:val="24"/>
          <w:szCs w:val="24"/>
        </w:rPr>
        <w:t>recruit 20,000 new Police Officers</w:t>
      </w:r>
      <w:r w:rsidR="15ED5EAD" w:rsidRPr="00401649">
        <w:rPr>
          <w:sz w:val="24"/>
          <w:szCs w:val="24"/>
        </w:rPr>
        <w:t>.</w:t>
      </w:r>
      <w:r w:rsidR="0DFB7525" w:rsidRPr="00401649">
        <w:rPr>
          <w:sz w:val="24"/>
          <w:szCs w:val="24"/>
        </w:rPr>
        <w:t xml:space="preserve"> </w:t>
      </w:r>
      <w:r w:rsidR="3485C366" w:rsidRPr="00401649">
        <w:rPr>
          <w:sz w:val="24"/>
          <w:szCs w:val="24"/>
        </w:rPr>
        <w:t>I</w:t>
      </w:r>
      <w:r w:rsidR="0DFB7525" w:rsidRPr="00401649">
        <w:rPr>
          <w:sz w:val="24"/>
          <w:szCs w:val="24"/>
        </w:rPr>
        <w:t>n Warwickshire</w:t>
      </w:r>
      <w:r w:rsidR="0C6C8244" w:rsidRPr="00401649">
        <w:rPr>
          <w:sz w:val="24"/>
          <w:szCs w:val="24"/>
        </w:rPr>
        <w:t>, officer numbers</w:t>
      </w:r>
      <w:r w:rsidR="0DFB7525" w:rsidRPr="00401649">
        <w:rPr>
          <w:sz w:val="24"/>
          <w:szCs w:val="24"/>
        </w:rPr>
        <w:t xml:space="preserve"> increased to over 1,000 for the first time since 2009.</w:t>
      </w:r>
      <w:r w:rsidR="002330A0" w:rsidRPr="00401649">
        <w:rPr>
          <w:sz w:val="24"/>
          <w:szCs w:val="24"/>
        </w:rPr>
        <w:tab/>
      </w:r>
      <w:r w:rsidRPr="00401649">
        <w:br/>
      </w:r>
    </w:p>
    <w:p w14:paraId="26ABA440" w14:textId="7724B4F0" w:rsidR="00567EBB" w:rsidRPr="00401649" w:rsidRDefault="4792D532" w:rsidP="009355B7">
      <w:pPr>
        <w:pStyle w:val="ListParagraph"/>
        <w:numPr>
          <w:ilvl w:val="0"/>
          <w:numId w:val="9"/>
        </w:numPr>
        <w:spacing w:after="0"/>
        <w:jc w:val="both"/>
        <w:textAlignment w:val="baseline"/>
      </w:pPr>
      <w:r w:rsidRPr="00401649">
        <w:rPr>
          <w:sz w:val="24"/>
          <w:szCs w:val="24"/>
        </w:rPr>
        <w:t xml:space="preserve">The </w:t>
      </w:r>
      <w:r w:rsidRPr="00401649">
        <w:rPr>
          <w:b/>
          <w:bCs/>
          <w:sz w:val="24"/>
          <w:szCs w:val="24"/>
        </w:rPr>
        <w:t xml:space="preserve">re-unification of Probation </w:t>
      </w:r>
      <w:r w:rsidRPr="00401649">
        <w:rPr>
          <w:sz w:val="24"/>
          <w:szCs w:val="24"/>
        </w:rPr>
        <w:t>took</w:t>
      </w:r>
      <w:r w:rsidR="26E547CB" w:rsidRPr="00401649">
        <w:rPr>
          <w:sz w:val="24"/>
          <w:szCs w:val="24"/>
        </w:rPr>
        <w:t xml:space="preserve"> place </w:t>
      </w:r>
      <w:r w:rsidRPr="00401649">
        <w:rPr>
          <w:sz w:val="24"/>
          <w:szCs w:val="24"/>
        </w:rPr>
        <w:t>in June 2021</w:t>
      </w:r>
      <w:r w:rsidR="658A2CFC" w:rsidRPr="00401649">
        <w:rPr>
          <w:sz w:val="24"/>
          <w:szCs w:val="24"/>
        </w:rPr>
        <w:t>, bringing</w:t>
      </w:r>
      <w:r w:rsidR="1304E72C" w:rsidRPr="00401649">
        <w:rPr>
          <w:sz w:val="24"/>
          <w:szCs w:val="24"/>
        </w:rPr>
        <w:t xml:space="preserve"> </w:t>
      </w:r>
      <w:r w:rsidR="658A2CFC" w:rsidRPr="00401649">
        <w:rPr>
          <w:sz w:val="24"/>
          <w:szCs w:val="24"/>
        </w:rPr>
        <w:t xml:space="preserve">together the services previously provided by the National Probation Service and </w:t>
      </w:r>
      <w:r w:rsidR="6E278248" w:rsidRPr="00401649">
        <w:rPr>
          <w:sz w:val="24"/>
          <w:szCs w:val="24"/>
        </w:rPr>
        <w:t xml:space="preserve">Warwickshire and West Mercia </w:t>
      </w:r>
      <w:r w:rsidR="658A2CFC" w:rsidRPr="00401649">
        <w:rPr>
          <w:sz w:val="24"/>
          <w:szCs w:val="24"/>
        </w:rPr>
        <w:t>Community Rehabilitation Company</w:t>
      </w:r>
      <w:r w:rsidR="2F829D17" w:rsidRPr="00401649">
        <w:rPr>
          <w:sz w:val="24"/>
          <w:szCs w:val="24"/>
        </w:rPr>
        <w:t xml:space="preserve"> into a single Warwickshire Probation Service.</w:t>
      </w:r>
      <w:r w:rsidR="658A2CFC" w:rsidRPr="00401649">
        <w:rPr>
          <w:sz w:val="24"/>
          <w:szCs w:val="24"/>
        </w:rPr>
        <w:t xml:space="preserve"> </w:t>
      </w:r>
      <w:r w:rsidR="00567EBB" w:rsidRPr="00401649">
        <w:br/>
      </w:r>
      <w:r w:rsidR="00567EBB" w:rsidRPr="00401649">
        <w:rPr>
          <w:rStyle w:val="eop"/>
        </w:rPr>
        <w:t> </w:t>
      </w:r>
    </w:p>
    <w:p w14:paraId="7A07BD17" w14:textId="4CB5CE3B" w:rsidR="002D6A1E" w:rsidRPr="00401649" w:rsidRDefault="005A6D0A" w:rsidP="009355B7">
      <w:pPr>
        <w:pStyle w:val="ListParagraph"/>
        <w:numPr>
          <w:ilvl w:val="0"/>
          <w:numId w:val="9"/>
        </w:numPr>
        <w:jc w:val="both"/>
        <w:rPr>
          <w:rFonts w:cstheme="minorHAnsi"/>
          <w:bCs/>
          <w:sz w:val="24"/>
          <w:szCs w:val="24"/>
        </w:rPr>
      </w:pPr>
      <w:r w:rsidRPr="00401649">
        <w:rPr>
          <w:rFonts w:cstheme="minorHAnsi"/>
          <w:bCs/>
          <w:sz w:val="24"/>
          <w:szCs w:val="24"/>
        </w:rPr>
        <w:t xml:space="preserve">In </w:t>
      </w:r>
      <w:r w:rsidR="000E6953" w:rsidRPr="00401649">
        <w:rPr>
          <w:rFonts w:cstheme="minorHAnsi"/>
          <w:bCs/>
          <w:sz w:val="24"/>
          <w:szCs w:val="24"/>
        </w:rPr>
        <w:t xml:space="preserve">the </w:t>
      </w:r>
      <w:r w:rsidRPr="00401649">
        <w:rPr>
          <w:rFonts w:cstheme="minorHAnsi"/>
          <w:bCs/>
          <w:sz w:val="24"/>
          <w:szCs w:val="24"/>
        </w:rPr>
        <w:t xml:space="preserve">summer </w:t>
      </w:r>
      <w:r w:rsidR="007D478E" w:rsidRPr="00401649">
        <w:rPr>
          <w:rFonts w:cstheme="minorHAnsi"/>
          <w:bCs/>
          <w:sz w:val="24"/>
          <w:szCs w:val="24"/>
        </w:rPr>
        <w:t xml:space="preserve">of </w:t>
      </w:r>
      <w:r w:rsidRPr="00401649">
        <w:rPr>
          <w:rFonts w:cstheme="minorHAnsi"/>
          <w:bCs/>
          <w:sz w:val="24"/>
          <w:szCs w:val="24"/>
        </w:rPr>
        <w:t xml:space="preserve">2021 the </w:t>
      </w:r>
      <w:r w:rsidRPr="00401649">
        <w:rPr>
          <w:rFonts w:cstheme="minorHAnsi"/>
          <w:b/>
          <w:sz w:val="24"/>
          <w:szCs w:val="24"/>
        </w:rPr>
        <w:t xml:space="preserve">national refresh of the Integrated </w:t>
      </w:r>
      <w:r w:rsidR="002D6A1E" w:rsidRPr="00401649">
        <w:rPr>
          <w:rFonts w:cstheme="minorHAnsi"/>
          <w:b/>
          <w:sz w:val="24"/>
          <w:szCs w:val="24"/>
        </w:rPr>
        <w:t>O</w:t>
      </w:r>
      <w:r w:rsidRPr="00401649">
        <w:rPr>
          <w:rFonts w:cstheme="minorHAnsi"/>
          <w:b/>
          <w:sz w:val="24"/>
          <w:szCs w:val="24"/>
        </w:rPr>
        <w:t>ffender Management</w:t>
      </w:r>
      <w:r w:rsidRPr="00401649">
        <w:rPr>
          <w:rFonts w:cstheme="minorHAnsi"/>
          <w:bCs/>
          <w:sz w:val="24"/>
          <w:szCs w:val="24"/>
        </w:rPr>
        <w:t xml:space="preserve"> </w:t>
      </w:r>
      <w:r w:rsidR="006E67F3" w:rsidRPr="00401649">
        <w:rPr>
          <w:rFonts w:cstheme="minorHAnsi"/>
          <w:bCs/>
          <w:sz w:val="24"/>
          <w:szCs w:val="24"/>
        </w:rPr>
        <w:t xml:space="preserve">(IOM) </w:t>
      </w:r>
      <w:r w:rsidRPr="00401649">
        <w:rPr>
          <w:rFonts w:cstheme="minorHAnsi"/>
          <w:bCs/>
          <w:sz w:val="24"/>
          <w:szCs w:val="24"/>
        </w:rPr>
        <w:t>scheme</w:t>
      </w:r>
      <w:r w:rsidR="00FE7D72" w:rsidRPr="00401649">
        <w:rPr>
          <w:rFonts w:cstheme="minorHAnsi"/>
          <w:bCs/>
          <w:sz w:val="24"/>
          <w:szCs w:val="24"/>
        </w:rPr>
        <w:t xml:space="preserve"> was launched. As a result Warwickshire IOM will </w:t>
      </w:r>
      <w:r w:rsidR="00030F9F" w:rsidRPr="00401649">
        <w:rPr>
          <w:rFonts w:cstheme="minorHAnsi"/>
          <w:bCs/>
          <w:sz w:val="24"/>
          <w:szCs w:val="24"/>
        </w:rPr>
        <w:t xml:space="preserve">shift its focus </w:t>
      </w:r>
      <w:r w:rsidR="006E67F3" w:rsidRPr="00401649">
        <w:rPr>
          <w:rFonts w:cstheme="minorHAnsi"/>
          <w:bCs/>
          <w:sz w:val="24"/>
          <w:szCs w:val="24"/>
        </w:rPr>
        <w:t>from high harm offenders and refocus on offenders who are responsible for high volumes and reoffending rates (neighbourhood crimes).</w:t>
      </w:r>
    </w:p>
    <w:p w14:paraId="5E5F9455" w14:textId="4B0AE4C3" w:rsidR="08FB4EF6" w:rsidRPr="00401649" w:rsidRDefault="4E29A119" w:rsidP="009355B7">
      <w:pPr>
        <w:jc w:val="both"/>
        <w:rPr>
          <w:sz w:val="24"/>
          <w:szCs w:val="24"/>
        </w:rPr>
      </w:pPr>
      <w:r w:rsidRPr="00401649">
        <w:rPr>
          <w:sz w:val="24"/>
          <w:szCs w:val="24"/>
        </w:rPr>
        <w:t xml:space="preserve">All of the above takes place within </w:t>
      </w:r>
      <w:r w:rsidR="3F187B19" w:rsidRPr="00401649">
        <w:rPr>
          <w:sz w:val="24"/>
          <w:szCs w:val="24"/>
        </w:rPr>
        <w:t xml:space="preserve">a context of reduced </w:t>
      </w:r>
      <w:r w:rsidR="48D12AE0" w:rsidRPr="00401649">
        <w:rPr>
          <w:sz w:val="24"/>
          <w:szCs w:val="24"/>
        </w:rPr>
        <w:t>funding for services across the public and voluntary sectors, making collaborative working</w:t>
      </w:r>
      <w:r w:rsidR="3F187B19" w:rsidRPr="00401649">
        <w:rPr>
          <w:sz w:val="24"/>
          <w:szCs w:val="24"/>
        </w:rPr>
        <w:t xml:space="preserve"> </w:t>
      </w:r>
      <w:r w:rsidR="4CA6F915" w:rsidRPr="00401649">
        <w:rPr>
          <w:sz w:val="24"/>
          <w:szCs w:val="24"/>
        </w:rPr>
        <w:t xml:space="preserve">ever more important to maximise the </w:t>
      </w:r>
      <w:r w:rsidR="3AED1764" w:rsidRPr="00401649">
        <w:rPr>
          <w:sz w:val="24"/>
          <w:szCs w:val="24"/>
        </w:rPr>
        <w:t>impact</w:t>
      </w:r>
      <w:r w:rsidR="4CA6F915" w:rsidRPr="00401649">
        <w:rPr>
          <w:sz w:val="24"/>
          <w:szCs w:val="24"/>
        </w:rPr>
        <w:t xml:space="preserve"> of available resources. </w:t>
      </w:r>
      <w:r w:rsidR="14433CDA" w:rsidRPr="00401649">
        <w:rPr>
          <w:sz w:val="24"/>
          <w:szCs w:val="24"/>
        </w:rPr>
        <w:t xml:space="preserve">Community safety partners have a good track record of working together to deliver positive </w:t>
      </w:r>
      <w:r w:rsidR="0C2D179C" w:rsidRPr="00401649">
        <w:rPr>
          <w:sz w:val="24"/>
          <w:szCs w:val="24"/>
        </w:rPr>
        <w:t xml:space="preserve">outcomes for the residents of Warwickshire and the strategic ambitions set out in this agreement provide </w:t>
      </w:r>
      <w:r w:rsidR="5443252E" w:rsidRPr="00401649">
        <w:rPr>
          <w:sz w:val="24"/>
          <w:szCs w:val="24"/>
        </w:rPr>
        <w:t>a clear focus for joint work to deliver lasting impact for our local communities.</w:t>
      </w:r>
    </w:p>
    <w:p w14:paraId="79B8A71A" w14:textId="69D2441D" w:rsidR="6D0317B0" w:rsidRPr="00401649" w:rsidRDefault="4ED8E174" w:rsidP="009355B7">
      <w:pPr>
        <w:jc w:val="both"/>
        <w:rPr>
          <w:sz w:val="24"/>
          <w:szCs w:val="24"/>
        </w:rPr>
      </w:pPr>
      <w:r w:rsidRPr="00401649">
        <w:rPr>
          <w:sz w:val="24"/>
          <w:szCs w:val="24"/>
        </w:rPr>
        <w:t>Our ambitions can only be delivered through strong joint working between community safety partners and with wider partnership</w:t>
      </w:r>
      <w:r w:rsidR="77AEFB0A" w:rsidRPr="00401649">
        <w:rPr>
          <w:sz w:val="24"/>
          <w:szCs w:val="24"/>
        </w:rPr>
        <w:t>s including the Health and Wellbeing, Safeguarding</w:t>
      </w:r>
      <w:r w:rsidR="6D0317B0" w:rsidRPr="00401649">
        <w:rPr>
          <w:sz w:val="24"/>
          <w:szCs w:val="24"/>
        </w:rPr>
        <w:t xml:space="preserve"> </w:t>
      </w:r>
      <w:r w:rsidR="2018E1AC" w:rsidRPr="00401649">
        <w:rPr>
          <w:sz w:val="24"/>
          <w:szCs w:val="24"/>
        </w:rPr>
        <w:t>and Local Criminal Justice Boards and the Thriving Communities Partnership. We look forward to working together over the next four years and beyond</w:t>
      </w:r>
      <w:r w:rsidR="75632FB5" w:rsidRPr="00401649">
        <w:rPr>
          <w:sz w:val="24"/>
          <w:szCs w:val="24"/>
        </w:rPr>
        <w:t xml:space="preserve"> to deliver safe</w:t>
      </w:r>
      <w:r w:rsidR="0479853F" w:rsidRPr="00401649">
        <w:rPr>
          <w:sz w:val="24"/>
          <w:szCs w:val="24"/>
        </w:rPr>
        <w:t>r</w:t>
      </w:r>
      <w:r w:rsidR="75632FB5" w:rsidRPr="00401649">
        <w:rPr>
          <w:sz w:val="24"/>
          <w:szCs w:val="24"/>
        </w:rPr>
        <w:t xml:space="preserve"> communities for all </w:t>
      </w:r>
      <w:r w:rsidR="03C45AC2" w:rsidRPr="00401649">
        <w:rPr>
          <w:sz w:val="24"/>
          <w:szCs w:val="24"/>
        </w:rPr>
        <w:t>Warwickshire residents, businesses and visitors.</w:t>
      </w:r>
    </w:p>
    <w:p w14:paraId="2AEE23FB" w14:textId="2D1BFBF7" w:rsidR="03C45AC2" w:rsidRDefault="03C45AC2" w:rsidP="009355B7">
      <w:pPr>
        <w:jc w:val="both"/>
        <w:rPr>
          <w:rFonts w:ascii="Calibri" w:eastAsia="Calibri" w:hAnsi="Calibri" w:cs="Calibri"/>
          <w:b/>
          <w:bCs/>
          <w:i/>
          <w:iCs/>
          <w:sz w:val="24"/>
          <w:szCs w:val="24"/>
        </w:rPr>
      </w:pPr>
      <w:r w:rsidRPr="00401649">
        <w:rPr>
          <w:rFonts w:ascii="Calibri" w:eastAsia="Calibri" w:hAnsi="Calibri" w:cs="Calibri"/>
          <w:b/>
          <w:bCs/>
          <w:i/>
          <w:iCs/>
          <w:sz w:val="24"/>
          <w:szCs w:val="24"/>
        </w:rPr>
        <w:t>Councillor Andy Crump</w:t>
      </w:r>
      <w:r w:rsidR="001F31D7" w:rsidRPr="00401649">
        <w:rPr>
          <w:rFonts w:ascii="Calibri" w:eastAsia="Calibri" w:hAnsi="Calibri" w:cs="Calibri"/>
          <w:b/>
          <w:bCs/>
          <w:i/>
          <w:iCs/>
          <w:sz w:val="24"/>
          <w:szCs w:val="24"/>
        </w:rPr>
        <w:tab/>
      </w:r>
      <w:r w:rsidRPr="00401649">
        <w:br/>
      </w:r>
      <w:r w:rsidRPr="00401649">
        <w:rPr>
          <w:rFonts w:ascii="Calibri" w:eastAsia="Calibri" w:hAnsi="Calibri" w:cs="Calibri"/>
          <w:b/>
          <w:bCs/>
          <w:i/>
          <w:iCs/>
          <w:sz w:val="24"/>
          <w:szCs w:val="24"/>
        </w:rPr>
        <w:t xml:space="preserve">Chair of the Safer Warwickshire Partnership Board </w:t>
      </w:r>
      <w:r w:rsidR="001F31D7" w:rsidRPr="00401649">
        <w:rPr>
          <w:rFonts w:ascii="Calibri" w:eastAsia="Calibri" w:hAnsi="Calibri" w:cs="Calibri"/>
          <w:b/>
          <w:bCs/>
          <w:i/>
          <w:iCs/>
          <w:sz w:val="24"/>
          <w:szCs w:val="24"/>
        </w:rPr>
        <w:tab/>
      </w:r>
      <w:r w:rsidRPr="00401649">
        <w:br/>
      </w:r>
      <w:r w:rsidRPr="00401649">
        <w:rPr>
          <w:rFonts w:ascii="Calibri" w:eastAsia="Calibri" w:hAnsi="Calibri" w:cs="Calibri"/>
          <w:b/>
          <w:bCs/>
          <w:i/>
          <w:iCs/>
          <w:sz w:val="24"/>
          <w:szCs w:val="24"/>
        </w:rPr>
        <w:t xml:space="preserve">Portfolio Holder for </w:t>
      </w:r>
      <w:r w:rsidR="64727155" w:rsidRPr="00401649">
        <w:rPr>
          <w:rFonts w:ascii="Calibri" w:eastAsia="Calibri" w:hAnsi="Calibri" w:cs="Calibri"/>
          <w:b/>
          <w:bCs/>
          <w:i/>
          <w:iCs/>
          <w:sz w:val="24"/>
          <w:szCs w:val="24"/>
        </w:rPr>
        <w:t xml:space="preserve">Fire &amp; Rescue and </w:t>
      </w:r>
      <w:r w:rsidRPr="00401649">
        <w:rPr>
          <w:rFonts w:ascii="Calibri" w:eastAsia="Calibri" w:hAnsi="Calibri" w:cs="Calibri"/>
          <w:b/>
          <w:bCs/>
          <w:i/>
          <w:iCs/>
          <w:sz w:val="24"/>
          <w:szCs w:val="24"/>
        </w:rPr>
        <w:t>Community Safety – Warwickshire County Council</w:t>
      </w:r>
    </w:p>
    <w:p w14:paraId="3B380417" w14:textId="1CE5F58F" w:rsidR="000C0A7A" w:rsidRDefault="000C0A7A" w:rsidP="009355B7">
      <w:pPr>
        <w:jc w:val="both"/>
        <w:rPr>
          <w:sz w:val="24"/>
          <w:szCs w:val="24"/>
        </w:rPr>
      </w:pPr>
      <w:r>
        <w:rPr>
          <w:sz w:val="24"/>
          <w:szCs w:val="24"/>
        </w:rPr>
        <w:br w:type="page"/>
      </w:r>
    </w:p>
    <w:p w14:paraId="7C75212B" w14:textId="05795380" w:rsidR="001E7D40" w:rsidRPr="007E4242" w:rsidRDefault="001E7D40" w:rsidP="009355B7">
      <w:pPr>
        <w:jc w:val="both"/>
        <w:rPr>
          <w:b/>
          <w:bCs/>
          <w:sz w:val="28"/>
          <w:szCs w:val="28"/>
        </w:rPr>
      </w:pPr>
      <w:r w:rsidRPr="2C4B8D0D">
        <w:rPr>
          <w:b/>
          <w:bCs/>
          <w:sz w:val="28"/>
          <w:szCs w:val="28"/>
        </w:rPr>
        <w:lastRenderedPageBreak/>
        <w:t>Vision</w:t>
      </w:r>
    </w:p>
    <w:p w14:paraId="612F5D7D" w14:textId="13DA7E8C" w:rsidR="3366A638" w:rsidRDefault="42F78CC3" w:rsidP="009355B7">
      <w:pPr>
        <w:jc w:val="both"/>
        <w:rPr>
          <w:rFonts w:eastAsiaTheme="minorEastAsia"/>
          <w:sz w:val="24"/>
          <w:szCs w:val="24"/>
        </w:rPr>
      </w:pPr>
      <w:r w:rsidRPr="2CFFB5E6">
        <w:rPr>
          <w:rFonts w:eastAsiaTheme="minorEastAsia"/>
          <w:sz w:val="24"/>
          <w:szCs w:val="24"/>
        </w:rPr>
        <w:t>The Safer Warwickshire Partnership Board aims to create safer communities through the reduction of crime and the promotion of safety, with a focus on three key strategic ambitions</w:t>
      </w:r>
      <w:r w:rsidR="55DDEEC3" w:rsidRPr="2CFFB5E6">
        <w:rPr>
          <w:rFonts w:eastAsiaTheme="minorEastAsia"/>
          <w:sz w:val="24"/>
          <w:szCs w:val="24"/>
        </w:rPr>
        <w:t>:</w:t>
      </w:r>
    </w:p>
    <w:p w14:paraId="490FAD78" w14:textId="71DB1CDB" w:rsidR="3366A638" w:rsidRDefault="55DDEEC3" w:rsidP="009355B7">
      <w:pPr>
        <w:pStyle w:val="ListParagraph"/>
        <w:numPr>
          <w:ilvl w:val="0"/>
          <w:numId w:val="3"/>
        </w:numPr>
        <w:jc w:val="both"/>
        <w:rPr>
          <w:rFonts w:eastAsiaTheme="minorEastAsia"/>
          <w:sz w:val="24"/>
          <w:szCs w:val="24"/>
        </w:rPr>
      </w:pPr>
      <w:r w:rsidRPr="2CFFB5E6">
        <w:rPr>
          <w:rFonts w:ascii="Calibri" w:eastAsia="Calibri" w:hAnsi="Calibri" w:cs="Calibri"/>
          <w:sz w:val="24"/>
          <w:szCs w:val="24"/>
        </w:rPr>
        <w:t>Address the causes of violence</w:t>
      </w:r>
    </w:p>
    <w:p w14:paraId="00FB2D97" w14:textId="2DDF6888" w:rsidR="3366A638" w:rsidRDefault="55DDEEC3" w:rsidP="009355B7">
      <w:pPr>
        <w:pStyle w:val="ListParagraph"/>
        <w:numPr>
          <w:ilvl w:val="0"/>
          <w:numId w:val="3"/>
        </w:numPr>
        <w:jc w:val="both"/>
        <w:rPr>
          <w:rFonts w:eastAsiaTheme="minorEastAsia"/>
          <w:sz w:val="24"/>
          <w:szCs w:val="24"/>
        </w:rPr>
      </w:pPr>
      <w:r w:rsidRPr="2CFFB5E6">
        <w:rPr>
          <w:rFonts w:ascii="Calibri" w:eastAsia="Calibri" w:hAnsi="Calibri" w:cs="Calibri"/>
          <w:sz w:val="24"/>
          <w:szCs w:val="24"/>
        </w:rPr>
        <w:t>Tackle discrimination in all its forms</w:t>
      </w:r>
    </w:p>
    <w:p w14:paraId="2A2DCEB4" w14:textId="5FAB4D38" w:rsidR="3366A638" w:rsidRDefault="55DDEEC3" w:rsidP="009355B7">
      <w:pPr>
        <w:pStyle w:val="ListParagraph"/>
        <w:numPr>
          <w:ilvl w:val="0"/>
          <w:numId w:val="3"/>
        </w:numPr>
        <w:jc w:val="both"/>
        <w:rPr>
          <w:rFonts w:eastAsiaTheme="minorEastAsia"/>
          <w:sz w:val="24"/>
          <w:szCs w:val="24"/>
        </w:rPr>
      </w:pPr>
      <w:r w:rsidRPr="2CFFB5E6">
        <w:rPr>
          <w:rFonts w:ascii="Calibri" w:eastAsia="Calibri" w:hAnsi="Calibri" w:cs="Calibri"/>
          <w:sz w:val="24"/>
          <w:szCs w:val="24"/>
        </w:rPr>
        <w:t>Safe, Healthy and Empowered communities.</w:t>
      </w:r>
    </w:p>
    <w:p w14:paraId="0049F33D" w14:textId="3AC94369" w:rsidR="3366A638" w:rsidRDefault="2D1F5172" w:rsidP="009355B7">
      <w:pPr>
        <w:jc w:val="both"/>
        <w:rPr>
          <w:rFonts w:eastAsiaTheme="minorEastAsia"/>
          <w:sz w:val="24"/>
          <w:szCs w:val="24"/>
        </w:rPr>
      </w:pPr>
      <w:r w:rsidRPr="2CFFB5E6">
        <w:rPr>
          <w:rFonts w:eastAsiaTheme="minorEastAsia"/>
          <w:sz w:val="24"/>
          <w:szCs w:val="24"/>
        </w:rPr>
        <w:t>The Board has agreed the following vision to underpin the Community Safety Agreement:</w:t>
      </w:r>
    </w:p>
    <w:p w14:paraId="0AB296A1" w14:textId="1CBC893B" w:rsidR="6983D26C" w:rsidRPr="00401649" w:rsidRDefault="00F706E3" w:rsidP="009355B7">
      <w:pPr>
        <w:jc w:val="both"/>
        <w:rPr>
          <w:rFonts w:eastAsia="Times New Roman"/>
          <w:b/>
          <w:i/>
          <w:sz w:val="24"/>
          <w:szCs w:val="24"/>
        </w:rPr>
      </w:pPr>
      <w:r w:rsidRPr="00401649">
        <w:rPr>
          <w:rFonts w:eastAsia="Times New Roman"/>
          <w:b/>
          <w:i/>
          <w:sz w:val="24"/>
          <w:szCs w:val="24"/>
        </w:rPr>
        <w:t>Working together to prevent harm and protect the most vulnerable to create safe, healthy and empowered communities</w:t>
      </w:r>
    </w:p>
    <w:p w14:paraId="56FF7CAB" w14:textId="77777777" w:rsidR="00401649" w:rsidRDefault="00401649" w:rsidP="009355B7">
      <w:pPr>
        <w:jc w:val="both"/>
        <w:rPr>
          <w:b/>
          <w:bCs/>
          <w:sz w:val="28"/>
          <w:szCs w:val="28"/>
        </w:rPr>
      </w:pPr>
    </w:p>
    <w:p w14:paraId="54ED16F9" w14:textId="5B1F334A" w:rsidR="001E7D40" w:rsidRPr="007E4242" w:rsidRDefault="48D9F105" w:rsidP="009355B7">
      <w:pPr>
        <w:jc w:val="both"/>
        <w:rPr>
          <w:b/>
          <w:bCs/>
          <w:sz w:val="28"/>
          <w:szCs w:val="28"/>
        </w:rPr>
      </w:pPr>
      <w:r w:rsidRPr="513A0AED">
        <w:rPr>
          <w:b/>
          <w:bCs/>
          <w:sz w:val="28"/>
          <w:szCs w:val="28"/>
        </w:rPr>
        <w:t>Introduction</w:t>
      </w:r>
    </w:p>
    <w:p w14:paraId="4D117754" w14:textId="0AB08E6D" w:rsidR="0077A97E" w:rsidRDefault="48EF5EEE" w:rsidP="009355B7">
      <w:pPr>
        <w:jc w:val="both"/>
        <w:rPr>
          <w:rFonts w:eastAsiaTheme="minorEastAsia"/>
          <w:color w:val="000000" w:themeColor="text1"/>
          <w:sz w:val="24"/>
          <w:szCs w:val="24"/>
        </w:rPr>
      </w:pPr>
      <w:r w:rsidRPr="1893B603">
        <w:rPr>
          <w:sz w:val="24"/>
          <w:szCs w:val="24"/>
        </w:rPr>
        <w:t>Th</w:t>
      </w:r>
      <w:r w:rsidR="714C4D15" w:rsidRPr="1893B603">
        <w:rPr>
          <w:sz w:val="24"/>
          <w:szCs w:val="24"/>
        </w:rPr>
        <w:t xml:space="preserve">e Safer Warwickshire Partnership Board and this </w:t>
      </w:r>
      <w:r w:rsidRPr="1893B603">
        <w:rPr>
          <w:sz w:val="24"/>
          <w:szCs w:val="24"/>
        </w:rPr>
        <w:t xml:space="preserve">agreement </w:t>
      </w:r>
      <w:r w:rsidR="6E02ADAD" w:rsidRPr="1893B603">
        <w:rPr>
          <w:sz w:val="24"/>
          <w:szCs w:val="24"/>
        </w:rPr>
        <w:t xml:space="preserve">are </w:t>
      </w:r>
      <w:r w:rsidRPr="1893B603">
        <w:rPr>
          <w:sz w:val="24"/>
          <w:szCs w:val="24"/>
        </w:rPr>
        <w:t>requirement</w:t>
      </w:r>
      <w:r w:rsidR="6301C186" w:rsidRPr="1893B603">
        <w:rPr>
          <w:sz w:val="24"/>
          <w:szCs w:val="24"/>
        </w:rPr>
        <w:t>s</w:t>
      </w:r>
      <w:r w:rsidRPr="1893B603">
        <w:rPr>
          <w:sz w:val="24"/>
          <w:szCs w:val="24"/>
        </w:rPr>
        <w:t xml:space="preserve"> under the </w:t>
      </w:r>
      <w:r w:rsidRPr="1893B603">
        <w:rPr>
          <w:rFonts w:eastAsiaTheme="minorEastAsia"/>
          <w:color w:val="000000" w:themeColor="text1"/>
          <w:sz w:val="24"/>
          <w:szCs w:val="24"/>
        </w:rPr>
        <w:t>Crime and Disorder (Formulation and Implementation of Strategy) Regulations 2007 as ‘For each county area there shall be a county strategy group whose function shall be to prepare a community safety agreement for the county area on behalf of the responsible authorities in that county area’.</w:t>
      </w:r>
    </w:p>
    <w:p w14:paraId="2DDDB8A8" w14:textId="1890F101" w:rsidR="2CFFB5E6" w:rsidRDefault="2ADB907F" w:rsidP="009355B7">
      <w:pPr>
        <w:jc w:val="both"/>
        <w:rPr>
          <w:rFonts w:eastAsiaTheme="minorEastAsia"/>
          <w:color w:val="000000" w:themeColor="text1"/>
          <w:sz w:val="24"/>
          <w:szCs w:val="24"/>
        </w:rPr>
      </w:pPr>
      <w:r w:rsidRPr="4ECFBB61">
        <w:rPr>
          <w:rFonts w:eastAsiaTheme="minorEastAsia"/>
          <w:color w:val="000000" w:themeColor="text1"/>
          <w:sz w:val="24"/>
          <w:szCs w:val="24"/>
        </w:rPr>
        <w:t>The responsible authorities in a two tier area in England such as Warwickshire are currently:</w:t>
      </w:r>
    </w:p>
    <w:p w14:paraId="43270438" w14:textId="3AEFC44C" w:rsidR="2CFFB5E6" w:rsidRDefault="2ADB907F" w:rsidP="009355B7">
      <w:pPr>
        <w:pStyle w:val="ListParagraph"/>
        <w:numPr>
          <w:ilvl w:val="0"/>
          <w:numId w:val="2"/>
        </w:numPr>
        <w:jc w:val="both"/>
        <w:rPr>
          <w:rFonts w:eastAsiaTheme="minorEastAsia"/>
          <w:color w:val="000000" w:themeColor="text1"/>
          <w:sz w:val="24"/>
          <w:szCs w:val="24"/>
        </w:rPr>
      </w:pPr>
      <w:r w:rsidRPr="4ECFBB61">
        <w:rPr>
          <w:rFonts w:eastAsiaTheme="minorEastAsia"/>
          <w:color w:val="000000" w:themeColor="text1"/>
          <w:sz w:val="24"/>
          <w:szCs w:val="24"/>
        </w:rPr>
        <w:t>All District/Borough Councils</w:t>
      </w:r>
    </w:p>
    <w:p w14:paraId="731BC62A" w14:textId="61A0C368" w:rsidR="2CFFB5E6" w:rsidRDefault="2ADB907F" w:rsidP="009355B7">
      <w:pPr>
        <w:pStyle w:val="ListParagraph"/>
        <w:numPr>
          <w:ilvl w:val="0"/>
          <w:numId w:val="2"/>
        </w:numPr>
        <w:jc w:val="both"/>
        <w:rPr>
          <w:rFonts w:eastAsiaTheme="minorEastAsia"/>
          <w:color w:val="000000" w:themeColor="text1"/>
          <w:sz w:val="24"/>
          <w:szCs w:val="24"/>
        </w:rPr>
      </w:pPr>
      <w:r w:rsidRPr="4ECFBB61">
        <w:rPr>
          <w:rFonts w:eastAsiaTheme="minorEastAsia"/>
          <w:color w:val="000000" w:themeColor="text1"/>
          <w:sz w:val="24"/>
          <w:szCs w:val="24"/>
        </w:rPr>
        <w:t>The County Council</w:t>
      </w:r>
    </w:p>
    <w:p w14:paraId="20B22A3F" w14:textId="2FBC4A5C" w:rsidR="2CFFB5E6" w:rsidRDefault="2ADB907F" w:rsidP="009355B7">
      <w:pPr>
        <w:pStyle w:val="ListParagraph"/>
        <w:numPr>
          <w:ilvl w:val="0"/>
          <w:numId w:val="2"/>
        </w:numPr>
        <w:jc w:val="both"/>
        <w:rPr>
          <w:rFonts w:eastAsiaTheme="minorEastAsia"/>
          <w:color w:val="000000" w:themeColor="text1"/>
          <w:sz w:val="24"/>
          <w:szCs w:val="24"/>
        </w:rPr>
      </w:pPr>
      <w:r w:rsidRPr="4ECFBB61">
        <w:rPr>
          <w:rFonts w:eastAsiaTheme="minorEastAsia"/>
          <w:color w:val="000000" w:themeColor="text1"/>
          <w:sz w:val="24"/>
          <w:szCs w:val="24"/>
        </w:rPr>
        <w:t>The Probation Service</w:t>
      </w:r>
    </w:p>
    <w:p w14:paraId="65FD7843" w14:textId="2CD43EEC" w:rsidR="2CFFB5E6" w:rsidRDefault="2ADB907F" w:rsidP="009355B7">
      <w:pPr>
        <w:pStyle w:val="ListParagraph"/>
        <w:numPr>
          <w:ilvl w:val="0"/>
          <w:numId w:val="2"/>
        </w:numPr>
        <w:jc w:val="both"/>
        <w:rPr>
          <w:rFonts w:eastAsiaTheme="minorEastAsia"/>
          <w:color w:val="000000" w:themeColor="text1"/>
          <w:sz w:val="24"/>
          <w:szCs w:val="24"/>
        </w:rPr>
      </w:pPr>
      <w:r w:rsidRPr="4ECFBB61">
        <w:rPr>
          <w:rFonts w:eastAsiaTheme="minorEastAsia"/>
          <w:color w:val="000000" w:themeColor="text1"/>
          <w:sz w:val="24"/>
          <w:szCs w:val="24"/>
        </w:rPr>
        <w:t>The Police</w:t>
      </w:r>
    </w:p>
    <w:p w14:paraId="02710981" w14:textId="4E7C3A0F" w:rsidR="2CFFB5E6" w:rsidRDefault="2ADB907F" w:rsidP="009355B7">
      <w:pPr>
        <w:pStyle w:val="ListParagraph"/>
        <w:numPr>
          <w:ilvl w:val="0"/>
          <w:numId w:val="2"/>
        </w:numPr>
        <w:jc w:val="both"/>
        <w:rPr>
          <w:rFonts w:eastAsiaTheme="minorEastAsia"/>
          <w:color w:val="000000" w:themeColor="text1"/>
          <w:sz w:val="24"/>
          <w:szCs w:val="24"/>
        </w:rPr>
      </w:pPr>
      <w:r w:rsidRPr="4ECFBB61">
        <w:rPr>
          <w:rFonts w:eastAsiaTheme="minorEastAsia"/>
          <w:color w:val="000000" w:themeColor="text1"/>
          <w:sz w:val="24"/>
          <w:szCs w:val="24"/>
        </w:rPr>
        <w:t>The Fire and Rescue Authority</w:t>
      </w:r>
    </w:p>
    <w:p w14:paraId="03516270" w14:textId="2C51250D" w:rsidR="2CFFB5E6" w:rsidRDefault="54588352" w:rsidP="009355B7">
      <w:pPr>
        <w:pStyle w:val="ListParagraph"/>
        <w:numPr>
          <w:ilvl w:val="0"/>
          <w:numId w:val="2"/>
        </w:numPr>
        <w:jc w:val="both"/>
        <w:rPr>
          <w:rFonts w:eastAsiaTheme="minorEastAsia"/>
          <w:color w:val="000000" w:themeColor="text1"/>
          <w:sz w:val="24"/>
          <w:szCs w:val="24"/>
        </w:rPr>
      </w:pPr>
      <w:r w:rsidRPr="4ACAC969">
        <w:rPr>
          <w:rFonts w:eastAsiaTheme="minorEastAsia"/>
          <w:color w:val="000000" w:themeColor="text1"/>
          <w:sz w:val="24"/>
          <w:szCs w:val="24"/>
        </w:rPr>
        <w:t>Clinical Commissioning Groups.</w:t>
      </w:r>
    </w:p>
    <w:p w14:paraId="76E19EA1" w14:textId="7E5E3A54" w:rsidR="22D9DCBA" w:rsidRPr="00623A70" w:rsidRDefault="22D9DCBA" w:rsidP="009355B7">
      <w:pPr>
        <w:spacing w:line="257" w:lineRule="auto"/>
        <w:jc w:val="both"/>
        <w:rPr>
          <w:rFonts w:ascii="Calibri" w:eastAsia="Calibri" w:hAnsi="Calibri" w:cs="Calibri"/>
          <w:color w:val="000000" w:themeColor="text1"/>
          <w:sz w:val="24"/>
          <w:szCs w:val="24"/>
        </w:rPr>
      </w:pPr>
      <w:r w:rsidRPr="00623A70">
        <w:rPr>
          <w:rFonts w:eastAsiaTheme="minorEastAsia"/>
          <w:color w:val="000000" w:themeColor="text1"/>
          <w:sz w:val="24"/>
          <w:szCs w:val="24"/>
        </w:rPr>
        <w:t>Whilst Police and Crime Commissioners are not named responsible authorities, they do have a d</w:t>
      </w:r>
      <w:r w:rsidRPr="00623A70">
        <w:rPr>
          <w:rFonts w:ascii="Calibri" w:eastAsia="Calibri" w:hAnsi="Calibri" w:cs="Calibri"/>
          <w:sz w:val="24"/>
          <w:szCs w:val="24"/>
        </w:rPr>
        <w:t>uty to co-operate with and have</w:t>
      </w:r>
      <w:r w:rsidRPr="00623A70">
        <w:rPr>
          <w:rFonts w:ascii="Calibri" w:eastAsia="Calibri" w:hAnsi="Calibri" w:cs="Calibri"/>
          <w:color w:val="000000" w:themeColor="text1"/>
          <w:sz w:val="24"/>
          <w:szCs w:val="24"/>
        </w:rPr>
        <w:t xml:space="preserve"> regard to the relevant priorities of each responsible authority.</w:t>
      </w:r>
    </w:p>
    <w:p w14:paraId="5F87FA41" w14:textId="7BDB0841" w:rsidR="328CC546" w:rsidRDefault="328CC546" w:rsidP="009355B7">
      <w:pPr>
        <w:spacing w:line="257" w:lineRule="auto"/>
        <w:jc w:val="both"/>
        <w:rPr>
          <w:rFonts w:ascii="Calibri" w:eastAsia="Calibri" w:hAnsi="Calibri" w:cs="Calibri"/>
          <w:color w:val="000000" w:themeColor="text1"/>
        </w:rPr>
      </w:pPr>
      <w:r w:rsidRPr="513A0AED">
        <w:rPr>
          <w:rFonts w:ascii="Calibri" w:eastAsia="Calibri" w:hAnsi="Calibri" w:cs="Calibri"/>
          <w:b/>
          <w:bCs/>
          <w:color w:val="000000" w:themeColor="text1"/>
          <w:sz w:val="24"/>
          <w:szCs w:val="24"/>
        </w:rPr>
        <w:t>Priority Setting</w:t>
      </w:r>
    </w:p>
    <w:p w14:paraId="5FDB94EE" w14:textId="3BAA60D0" w:rsidR="7131AA77" w:rsidRDefault="7131AA77" w:rsidP="009355B7">
      <w:pPr>
        <w:spacing w:line="257" w:lineRule="auto"/>
        <w:jc w:val="both"/>
        <w:rPr>
          <w:rFonts w:ascii="Calibri" w:eastAsia="Calibri" w:hAnsi="Calibri" w:cs="Calibri"/>
          <w:b/>
          <w:bCs/>
          <w:color w:val="000000" w:themeColor="text1"/>
          <w:sz w:val="24"/>
          <w:szCs w:val="24"/>
        </w:rPr>
      </w:pPr>
      <w:r w:rsidRPr="6997B388">
        <w:rPr>
          <w:rFonts w:ascii="Calibri" w:eastAsia="Calibri" w:hAnsi="Calibri" w:cs="Calibri"/>
          <w:color w:val="000000" w:themeColor="text1"/>
          <w:sz w:val="24"/>
          <w:szCs w:val="24"/>
        </w:rPr>
        <w:t>The priorities set out in the previous Warwickshire Community Safety Agreement (2017-21) were as follows:</w:t>
      </w:r>
    </w:p>
    <w:p w14:paraId="778A113E" w14:textId="6A2BBA14" w:rsidR="7131AA77" w:rsidRDefault="7131AA77" w:rsidP="009355B7">
      <w:pPr>
        <w:pStyle w:val="ListParagraph"/>
        <w:numPr>
          <w:ilvl w:val="0"/>
          <w:numId w:val="1"/>
        </w:numPr>
        <w:spacing w:line="257" w:lineRule="auto"/>
        <w:jc w:val="both"/>
        <w:rPr>
          <w:rFonts w:eastAsiaTheme="minorEastAsia"/>
          <w:sz w:val="24"/>
          <w:szCs w:val="24"/>
        </w:rPr>
      </w:pPr>
      <w:r w:rsidRPr="025EFE68">
        <w:rPr>
          <w:rFonts w:ascii="Calibri" w:eastAsia="Calibri" w:hAnsi="Calibri" w:cs="Calibri"/>
          <w:sz w:val="24"/>
          <w:szCs w:val="24"/>
        </w:rPr>
        <w:t xml:space="preserve">Violence and abuse </w:t>
      </w:r>
    </w:p>
    <w:p w14:paraId="5C150E22" w14:textId="1FAE0D5C" w:rsidR="7131AA77" w:rsidRDefault="7131AA77" w:rsidP="009355B7">
      <w:pPr>
        <w:pStyle w:val="ListParagraph"/>
        <w:numPr>
          <w:ilvl w:val="0"/>
          <w:numId w:val="1"/>
        </w:numPr>
        <w:spacing w:line="257" w:lineRule="auto"/>
        <w:jc w:val="both"/>
        <w:rPr>
          <w:sz w:val="24"/>
          <w:szCs w:val="24"/>
        </w:rPr>
      </w:pPr>
      <w:r w:rsidRPr="025EFE68">
        <w:rPr>
          <w:rFonts w:ascii="Calibri" w:eastAsia="Calibri" w:hAnsi="Calibri" w:cs="Calibri"/>
          <w:sz w:val="24"/>
          <w:szCs w:val="24"/>
        </w:rPr>
        <w:t xml:space="preserve">Substance misuse </w:t>
      </w:r>
    </w:p>
    <w:p w14:paraId="347B5D5E" w14:textId="638F1269" w:rsidR="7131AA77" w:rsidRDefault="7131AA77" w:rsidP="009355B7">
      <w:pPr>
        <w:pStyle w:val="ListParagraph"/>
        <w:numPr>
          <w:ilvl w:val="0"/>
          <w:numId w:val="1"/>
        </w:numPr>
        <w:spacing w:line="257" w:lineRule="auto"/>
        <w:jc w:val="both"/>
        <w:rPr>
          <w:sz w:val="24"/>
          <w:szCs w:val="24"/>
        </w:rPr>
      </w:pPr>
      <w:r w:rsidRPr="025EFE68">
        <w:rPr>
          <w:rFonts w:ascii="Calibri" w:eastAsia="Calibri" w:hAnsi="Calibri" w:cs="Calibri"/>
          <w:sz w:val="24"/>
          <w:szCs w:val="24"/>
        </w:rPr>
        <w:t xml:space="preserve">Anti-social behaviour </w:t>
      </w:r>
    </w:p>
    <w:p w14:paraId="779DEFF4" w14:textId="18064459" w:rsidR="7131AA77" w:rsidRDefault="7131AA77" w:rsidP="009355B7">
      <w:pPr>
        <w:pStyle w:val="ListParagraph"/>
        <w:numPr>
          <w:ilvl w:val="0"/>
          <w:numId w:val="1"/>
        </w:numPr>
        <w:spacing w:line="257" w:lineRule="auto"/>
        <w:jc w:val="both"/>
        <w:rPr>
          <w:sz w:val="24"/>
          <w:szCs w:val="24"/>
        </w:rPr>
      </w:pPr>
      <w:r w:rsidRPr="025EFE68">
        <w:rPr>
          <w:rFonts w:ascii="Calibri" w:eastAsia="Calibri" w:hAnsi="Calibri" w:cs="Calibri"/>
          <w:sz w:val="24"/>
          <w:szCs w:val="24"/>
        </w:rPr>
        <w:t xml:space="preserve">Hate crime and radicalisation </w:t>
      </w:r>
    </w:p>
    <w:p w14:paraId="1FCC2D13" w14:textId="3FB8DA84" w:rsidR="7131AA77" w:rsidRDefault="7131AA77" w:rsidP="009355B7">
      <w:pPr>
        <w:pStyle w:val="ListParagraph"/>
        <w:numPr>
          <w:ilvl w:val="0"/>
          <w:numId w:val="1"/>
        </w:numPr>
        <w:spacing w:line="257" w:lineRule="auto"/>
        <w:jc w:val="both"/>
        <w:rPr>
          <w:sz w:val="24"/>
          <w:szCs w:val="24"/>
        </w:rPr>
      </w:pPr>
      <w:r w:rsidRPr="125BF9D5">
        <w:rPr>
          <w:rFonts w:ascii="Calibri" w:eastAsia="Calibri" w:hAnsi="Calibri" w:cs="Calibri"/>
          <w:sz w:val="24"/>
          <w:szCs w:val="24"/>
        </w:rPr>
        <w:t xml:space="preserve">Road safety </w:t>
      </w:r>
    </w:p>
    <w:p w14:paraId="27C5F8B8" w14:textId="5DFFDF2D" w:rsidR="7131AA77" w:rsidRDefault="7131AA77" w:rsidP="009355B7">
      <w:pPr>
        <w:pStyle w:val="ListParagraph"/>
        <w:numPr>
          <w:ilvl w:val="0"/>
          <w:numId w:val="1"/>
        </w:numPr>
        <w:spacing w:line="257" w:lineRule="auto"/>
        <w:jc w:val="both"/>
        <w:rPr>
          <w:sz w:val="24"/>
          <w:szCs w:val="24"/>
        </w:rPr>
      </w:pPr>
      <w:r w:rsidRPr="025EFE68">
        <w:rPr>
          <w:rFonts w:ascii="Calibri" w:eastAsia="Calibri" w:hAnsi="Calibri" w:cs="Calibri"/>
          <w:sz w:val="24"/>
          <w:szCs w:val="24"/>
        </w:rPr>
        <w:t>Acquisitive crime</w:t>
      </w:r>
    </w:p>
    <w:p w14:paraId="1329F0F7" w14:textId="77777777" w:rsidR="007C1F01" w:rsidRDefault="007C1F01" w:rsidP="009355B7">
      <w:pPr>
        <w:spacing w:line="257" w:lineRule="auto"/>
        <w:jc w:val="both"/>
        <w:rPr>
          <w:rFonts w:ascii="Calibri" w:eastAsia="Calibri" w:hAnsi="Calibri" w:cs="Calibri"/>
          <w:sz w:val="24"/>
          <w:szCs w:val="24"/>
        </w:rPr>
      </w:pPr>
    </w:p>
    <w:p w14:paraId="0516D4BC" w14:textId="2ACCF042" w:rsidR="7131AA77" w:rsidRDefault="7131AA77" w:rsidP="009355B7">
      <w:pPr>
        <w:spacing w:line="257" w:lineRule="auto"/>
        <w:jc w:val="both"/>
        <w:rPr>
          <w:rFonts w:ascii="Calibri" w:eastAsia="Calibri" w:hAnsi="Calibri" w:cs="Calibri"/>
          <w:sz w:val="24"/>
          <w:szCs w:val="24"/>
        </w:rPr>
      </w:pPr>
      <w:r w:rsidRPr="35F26F53">
        <w:rPr>
          <w:rFonts w:ascii="Calibri" w:eastAsia="Calibri" w:hAnsi="Calibri" w:cs="Calibri"/>
          <w:sz w:val="24"/>
          <w:szCs w:val="24"/>
        </w:rPr>
        <w:lastRenderedPageBreak/>
        <w:t>With three cross cutting themes:</w:t>
      </w:r>
    </w:p>
    <w:p w14:paraId="34D1183A" w14:textId="36B2482D" w:rsidR="7131AA77" w:rsidRDefault="7131AA77" w:rsidP="009355B7">
      <w:pPr>
        <w:pStyle w:val="ListParagraph"/>
        <w:numPr>
          <w:ilvl w:val="0"/>
          <w:numId w:val="7"/>
        </w:numPr>
        <w:spacing w:line="257" w:lineRule="auto"/>
        <w:jc w:val="both"/>
        <w:rPr>
          <w:rFonts w:eastAsiaTheme="minorEastAsia"/>
          <w:sz w:val="24"/>
          <w:szCs w:val="24"/>
        </w:rPr>
      </w:pPr>
      <w:r w:rsidRPr="125BF9D5">
        <w:rPr>
          <w:rFonts w:ascii="Calibri" w:eastAsia="Calibri" w:hAnsi="Calibri" w:cs="Calibri"/>
          <w:sz w:val="24"/>
          <w:szCs w:val="24"/>
        </w:rPr>
        <w:t xml:space="preserve">Reducing reoffending </w:t>
      </w:r>
    </w:p>
    <w:p w14:paraId="2241BA9E" w14:textId="47F78B2D" w:rsidR="7131AA77" w:rsidRDefault="7131AA77" w:rsidP="009355B7">
      <w:pPr>
        <w:pStyle w:val="ListParagraph"/>
        <w:numPr>
          <w:ilvl w:val="0"/>
          <w:numId w:val="7"/>
        </w:numPr>
        <w:spacing w:line="257" w:lineRule="auto"/>
        <w:jc w:val="both"/>
        <w:rPr>
          <w:sz w:val="24"/>
          <w:szCs w:val="24"/>
        </w:rPr>
      </w:pPr>
      <w:r w:rsidRPr="125BF9D5">
        <w:rPr>
          <w:rFonts w:ascii="Calibri" w:eastAsia="Calibri" w:hAnsi="Calibri" w:cs="Calibri"/>
          <w:sz w:val="24"/>
          <w:szCs w:val="24"/>
        </w:rPr>
        <w:t xml:space="preserve">Organised crime groups </w:t>
      </w:r>
    </w:p>
    <w:p w14:paraId="563CCBFD" w14:textId="5C70610A" w:rsidR="7131AA77" w:rsidRDefault="7131AA77" w:rsidP="009355B7">
      <w:pPr>
        <w:pStyle w:val="ListParagraph"/>
        <w:numPr>
          <w:ilvl w:val="0"/>
          <w:numId w:val="7"/>
        </w:numPr>
        <w:spacing w:line="257" w:lineRule="auto"/>
        <w:jc w:val="both"/>
        <w:rPr>
          <w:rFonts w:eastAsiaTheme="minorEastAsia"/>
          <w:sz w:val="24"/>
          <w:szCs w:val="24"/>
        </w:rPr>
      </w:pPr>
      <w:r w:rsidRPr="125BF9D5">
        <w:rPr>
          <w:rFonts w:ascii="Calibri" w:eastAsia="Calibri" w:hAnsi="Calibri" w:cs="Calibri"/>
          <w:sz w:val="24"/>
          <w:szCs w:val="24"/>
        </w:rPr>
        <w:t>Cyber crime.</w:t>
      </w:r>
    </w:p>
    <w:p w14:paraId="2AF5C0B4" w14:textId="27F46FEC" w:rsidR="7131AA77" w:rsidRDefault="7131AA77" w:rsidP="009355B7">
      <w:pPr>
        <w:spacing w:after="0" w:line="257" w:lineRule="auto"/>
        <w:jc w:val="both"/>
        <w:rPr>
          <w:rFonts w:ascii="Calibri" w:eastAsia="Calibri" w:hAnsi="Calibri" w:cs="Calibri"/>
          <w:sz w:val="24"/>
          <w:szCs w:val="24"/>
        </w:rPr>
      </w:pPr>
      <w:r w:rsidRPr="1893B603">
        <w:rPr>
          <w:rFonts w:ascii="Calibri" w:eastAsia="Calibri" w:hAnsi="Calibri" w:cs="Calibri"/>
          <w:sz w:val="24"/>
          <w:szCs w:val="24"/>
        </w:rPr>
        <w:t>In addition, each of the 4 Community Safety Partnerships</w:t>
      </w:r>
      <w:r w:rsidR="68991098" w:rsidRPr="1893B603">
        <w:rPr>
          <w:rFonts w:ascii="Calibri" w:eastAsia="Calibri" w:hAnsi="Calibri" w:cs="Calibri"/>
          <w:sz w:val="24"/>
          <w:szCs w:val="24"/>
        </w:rPr>
        <w:t xml:space="preserve"> </w:t>
      </w:r>
      <w:r w:rsidR="252712A6" w:rsidRPr="1893B603">
        <w:rPr>
          <w:rFonts w:ascii="Calibri" w:eastAsia="Calibri" w:hAnsi="Calibri" w:cs="Calibri"/>
          <w:sz w:val="24"/>
          <w:szCs w:val="24"/>
        </w:rPr>
        <w:t xml:space="preserve">in Warwickshire </w:t>
      </w:r>
      <w:r w:rsidR="68991098" w:rsidRPr="1893B603">
        <w:rPr>
          <w:rFonts w:ascii="Calibri" w:eastAsia="Calibri" w:hAnsi="Calibri" w:cs="Calibri"/>
          <w:sz w:val="24"/>
          <w:szCs w:val="24"/>
        </w:rPr>
        <w:t>sets annual priorities.</w:t>
      </w:r>
    </w:p>
    <w:p w14:paraId="0D6AE047" w14:textId="78A642E8" w:rsidR="0CD88DBE" w:rsidRDefault="0CD88DBE" w:rsidP="009355B7">
      <w:pPr>
        <w:spacing w:line="257" w:lineRule="auto"/>
        <w:jc w:val="both"/>
        <w:rPr>
          <w:rFonts w:ascii="Calibri" w:eastAsia="Calibri" w:hAnsi="Calibri" w:cs="Calibri"/>
          <w:sz w:val="24"/>
          <w:szCs w:val="24"/>
        </w:rPr>
      </w:pPr>
      <w:r>
        <w:br/>
      </w:r>
      <w:r w:rsidR="45B24F58" w:rsidRPr="00401649">
        <w:rPr>
          <w:rFonts w:ascii="Calibri" w:eastAsia="Calibri" w:hAnsi="Calibri" w:cs="Calibri"/>
          <w:sz w:val="24"/>
          <w:szCs w:val="24"/>
        </w:rPr>
        <w:t xml:space="preserve">Prior to </w:t>
      </w:r>
      <w:r w:rsidR="00623A70" w:rsidRPr="00401649">
        <w:rPr>
          <w:rFonts w:ascii="Calibri" w:eastAsia="Calibri" w:hAnsi="Calibri" w:cs="Calibri"/>
          <w:sz w:val="24"/>
          <w:szCs w:val="24"/>
        </w:rPr>
        <w:t>2021</w:t>
      </w:r>
      <w:r w:rsidR="45B24F58" w:rsidRPr="00401649">
        <w:rPr>
          <w:rFonts w:ascii="Calibri" w:eastAsia="Calibri" w:hAnsi="Calibri" w:cs="Calibri"/>
          <w:sz w:val="24"/>
          <w:szCs w:val="24"/>
        </w:rPr>
        <w:t xml:space="preserve"> annual strategic assessments were undertaken for each Community Safety Partnership and used to inform the local and countywide priorities</w:t>
      </w:r>
      <w:r w:rsidR="6BEAD3F0" w:rsidRPr="00401649">
        <w:rPr>
          <w:rFonts w:ascii="Calibri" w:eastAsia="Calibri" w:hAnsi="Calibri" w:cs="Calibri"/>
          <w:sz w:val="24"/>
          <w:szCs w:val="24"/>
        </w:rPr>
        <w:t xml:space="preserve">. In </w:t>
      </w:r>
      <w:r w:rsidR="00623A70" w:rsidRPr="00401649">
        <w:rPr>
          <w:rFonts w:ascii="Calibri" w:eastAsia="Calibri" w:hAnsi="Calibri" w:cs="Calibri"/>
          <w:sz w:val="24"/>
          <w:szCs w:val="24"/>
        </w:rPr>
        <w:t>October 2021</w:t>
      </w:r>
      <w:r w:rsidR="6BEAD3F0" w:rsidRPr="00401649">
        <w:rPr>
          <w:rFonts w:ascii="Calibri" w:eastAsia="Calibri" w:hAnsi="Calibri" w:cs="Calibri"/>
          <w:sz w:val="24"/>
          <w:szCs w:val="24"/>
        </w:rPr>
        <w:t xml:space="preserve"> </w:t>
      </w:r>
      <w:r w:rsidR="0036398C" w:rsidRPr="00401649">
        <w:rPr>
          <w:rFonts w:ascii="Calibri" w:eastAsia="Calibri" w:hAnsi="Calibri" w:cs="Calibri"/>
          <w:sz w:val="24"/>
          <w:szCs w:val="24"/>
        </w:rPr>
        <w:t>all partners</w:t>
      </w:r>
      <w:r w:rsidR="6BEAD3F0" w:rsidRPr="00401649">
        <w:rPr>
          <w:rFonts w:ascii="Calibri" w:eastAsia="Calibri" w:hAnsi="Calibri" w:cs="Calibri"/>
          <w:sz w:val="24"/>
          <w:szCs w:val="24"/>
        </w:rPr>
        <w:t xml:space="preserve"> agreed to move to a four year cycle of Strategic Assessments</w:t>
      </w:r>
      <w:r w:rsidR="0036398C" w:rsidRPr="00401649">
        <w:rPr>
          <w:rFonts w:ascii="Calibri" w:eastAsia="Calibri" w:hAnsi="Calibri" w:cs="Calibri"/>
          <w:sz w:val="24"/>
          <w:szCs w:val="24"/>
        </w:rPr>
        <w:t xml:space="preserve"> to enable a more strategic approach </w:t>
      </w:r>
      <w:r w:rsidR="00E427BD" w:rsidRPr="00401649">
        <w:rPr>
          <w:rFonts w:ascii="Calibri" w:eastAsia="Calibri" w:hAnsi="Calibri" w:cs="Calibri"/>
          <w:sz w:val="24"/>
          <w:szCs w:val="24"/>
        </w:rPr>
        <w:t xml:space="preserve">to long-term priorities </w:t>
      </w:r>
      <w:r w:rsidR="0036398C" w:rsidRPr="00401649">
        <w:rPr>
          <w:rFonts w:ascii="Calibri" w:eastAsia="Calibri" w:hAnsi="Calibri" w:cs="Calibri"/>
          <w:sz w:val="24"/>
          <w:szCs w:val="24"/>
        </w:rPr>
        <w:t>to be taken</w:t>
      </w:r>
      <w:r w:rsidR="6BEAD3F0" w:rsidRPr="00401649">
        <w:rPr>
          <w:rFonts w:ascii="Calibri" w:eastAsia="Calibri" w:hAnsi="Calibri" w:cs="Calibri"/>
          <w:sz w:val="24"/>
          <w:szCs w:val="24"/>
        </w:rPr>
        <w:t xml:space="preserve">, </w:t>
      </w:r>
      <w:r w:rsidR="283951B5" w:rsidRPr="00401649">
        <w:rPr>
          <w:rFonts w:ascii="Calibri" w:eastAsia="Calibri" w:hAnsi="Calibri" w:cs="Calibri"/>
          <w:sz w:val="24"/>
          <w:szCs w:val="24"/>
        </w:rPr>
        <w:t xml:space="preserve">with a summary overview produced in the </w:t>
      </w:r>
      <w:r w:rsidR="75580446" w:rsidRPr="00401649">
        <w:rPr>
          <w:rFonts w:ascii="Calibri" w:eastAsia="Calibri" w:hAnsi="Calibri" w:cs="Calibri"/>
          <w:sz w:val="24"/>
          <w:szCs w:val="24"/>
        </w:rPr>
        <w:t>intervening years. A</w:t>
      </w:r>
      <w:r w:rsidR="00623A70" w:rsidRPr="00401649">
        <w:rPr>
          <w:rFonts w:ascii="Calibri" w:eastAsia="Calibri" w:hAnsi="Calibri" w:cs="Calibri"/>
          <w:sz w:val="24"/>
          <w:szCs w:val="24"/>
        </w:rPr>
        <w:t xml:space="preserve"> </w:t>
      </w:r>
      <w:r w:rsidR="27B3EED2" w:rsidRPr="00401649">
        <w:rPr>
          <w:rFonts w:ascii="Calibri" w:eastAsia="Calibri" w:hAnsi="Calibri" w:cs="Calibri"/>
          <w:sz w:val="24"/>
          <w:szCs w:val="24"/>
        </w:rPr>
        <w:t>Management of Risk in Law Enforce</w:t>
      </w:r>
      <w:r w:rsidR="17342EC6" w:rsidRPr="00401649">
        <w:rPr>
          <w:rFonts w:ascii="Calibri" w:eastAsia="Calibri" w:hAnsi="Calibri" w:cs="Calibri"/>
          <w:sz w:val="24"/>
          <w:szCs w:val="24"/>
        </w:rPr>
        <w:t>me</w:t>
      </w:r>
      <w:r w:rsidR="27B3EED2" w:rsidRPr="00401649">
        <w:rPr>
          <w:rFonts w:ascii="Calibri" w:eastAsia="Calibri" w:hAnsi="Calibri" w:cs="Calibri"/>
          <w:sz w:val="24"/>
          <w:szCs w:val="24"/>
        </w:rPr>
        <w:t>nt (</w:t>
      </w:r>
      <w:r w:rsidR="75580446" w:rsidRPr="00401649">
        <w:rPr>
          <w:rFonts w:ascii="Calibri" w:eastAsia="Calibri" w:hAnsi="Calibri" w:cs="Calibri"/>
          <w:sz w:val="24"/>
          <w:szCs w:val="24"/>
        </w:rPr>
        <w:t>M</w:t>
      </w:r>
      <w:r w:rsidR="2D965314" w:rsidRPr="00401649">
        <w:rPr>
          <w:rFonts w:ascii="Calibri" w:eastAsia="Calibri" w:hAnsi="Calibri" w:cs="Calibri"/>
          <w:sz w:val="24"/>
          <w:szCs w:val="24"/>
        </w:rPr>
        <w:t>oRiLE</w:t>
      </w:r>
      <w:r w:rsidR="37EB0FF1" w:rsidRPr="00401649">
        <w:rPr>
          <w:rFonts w:ascii="Calibri" w:eastAsia="Calibri" w:hAnsi="Calibri" w:cs="Calibri"/>
          <w:sz w:val="24"/>
          <w:szCs w:val="24"/>
        </w:rPr>
        <w:t>)</w:t>
      </w:r>
      <w:r w:rsidR="7ABD66C4" w:rsidRPr="00401649">
        <w:rPr>
          <w:rFonts w:ascii="Calibri" w:eastAsia="Calibri" w:hAnsi="Calibri" w:cs="Calibri"/>
          <w:sz w:val="24"/>
          <w:szCs w:val="24"/>
        </w:rPr>
        <w:t xml:space="preserve"> assessment </w:t>
      </w:r>
      <w:r w:rsidR="00623A70" w:rsidRPr="00401649">
        <w:rPr>
          <w:rFonts w:ascii="Calibri" w:eastAsia="Calibri" w:hAnsi="Calibri" w:cs="Calibri"/>
          <w:sz w:val="24"/>
          <w:szCs w:val="24"/>
        </w:rPr>
        <w:t xml:space="preserve">will be </w:t>
      </w:r>
      <w:r w:rsidR="0123FD29" w:rsidRPr="00401649">
        <w:rPr>
          <w:rFonts w:ascii="Calibri" w:eastAsia="Calibri" w:hAnsi="Calibri" w:cs="Calibri"/>
          <w:sz w:val="24"/>
          <w:szCs w:val="24"/>
        </w:rPr>
        <w:t xml:space="preserve">undertaken </w:t>
      </w:r>
      <w:r w:rsidR="00623A70" w:rsidRPr="00401649">
        <w:rPr>
          <w:rFonts w:ascii="Calibri" w:eastAsia="Calibri" w:hAnsi="Calibri" w:cs="Calibri"/>
          <w:sz w:val="24"/>
          <w:szCs w:val="24"/>
        </w:rPr>
        <w:t xml:space="preserve">every two years </w:t>
      </w:r>
      <w:r w:rsidR="0123FD29" w:rsidRPr="00401649">
        <w:rPr>
          <w:rFonts w:ascii="Calibri" w:eastAsia="Calibri" w:hAnsi="Calibri" w:cs="Calibri"/>
          <w:sz w:val="24"/>
          <w:szCs w:val="24"/>
        </w:rPr>
        <w:t>to determine the risk posed across a range of crime types and issues.</w:t>
      </w:r>
    </w:p>
    <w:p w14:paraId="58803248" w14:textId="367C1C74" w:rsidR="1F1B54F3" w:rsidRDefault="1F1B54F3" w:rsidP="009355B7">
      <w:pPr>
        <w:spacing w:line="257" w:lineRule="auto"/>
        <w:jc w:val="both"/>
        <w:rPr>
          <w:sz w:val="24"/>
          <w:szCs w:val="24"/>
        </w:rPr>
      </w:pPr>
      <w:r w:rsidRPr="1893B603">
        <w:rPr>
          <w:rFonts w:ascii="Calibri" w:eastAsia="Calibri" w:hAnsi="Calibri" w:cs="Calibri"/>
          <w:sz w:val="24"/>
          <w:szCs w:val="24"/>
        </w:rPr>
        <w:t xml:space="preserve">A comprehensive review of the </w:t>
      </w:r>
      <w:r w:rsidR="6518BBE7" w:rsidRPr="1893B603">
        <w:rPr>
          <w:rFonts w:eastAsiaTheme="minorEastAsia"/>
          <w:color w:val="000000" w:themeColor="text1"/>
          <w:sz w:val="24"/>
          <w:szCs w:val="24"/>
        </w:rPr>
        <w:t>role, function, structure and priorities of the Safer Warwickshire Partnership Board was undertaken in 2021.</w:t>
      </w:r>
      <w:r w:rsidR="706082A7" w:rsidRPr="1893B603">
        <w:rPr>
          <w:rFonts w:eastAsiaTheme="minorEastAsia"/>
          <w:color w:val="000000" w:themeColor="text1"/>
          <w:sz w:val="24"/>
          <w:szCs w:val="24"/>
        </w:rPr>
        <w:t xml:space="preserve"> Through this review a new approach to priority setting was agreed</w:t>
      </w:r>
      <w:r w:rsidR="0059DE15" w:rsidRPr="1893B603">
        <w:rPr>
          <w:rFonts w:eastAsiaTheme="minorEastAsia"/>
          <w:color w:val="000000" w:themeColor="text1"/>
          <w:sz w:val="24"/>
          <w:szCs w:val="24"/>
        </w:rPr>
        <w:t>. T</w:t>
      </w:r>
      <w:r w:rsidR="706082A7" w:rsidRPr="1893B603">
        <w:rPr>
          <w:rFonts w:eastAsiaTheme="minorEastAsia"/>
          <w:color w:val="000000" w:themeColor="text1"/>
          <w:sz w:val="24"/>
          <w:szCs w:val="24"/>
        </w:rPr>
        <w:t xml:space="preserve">hree long term strategic ambitions </w:t>
      </w:r>
      <w:r w:rsidR="1DD87788" w:rsidRPr="1893B603">
        <w:rPr>
          <w:rFonts w:eastAsiaTheme="minorEastAsia"/>
          <w:color w:val="000000" w:themeColor="text1"/>
          <w:sz w:val="24"/>
          <w:szCs w:val="24"/>
        </w:rPr>
        <w:t xml:space="preserve">were </w:t>
      </w:r>
      <w:r w:rsidR="6262864A" w:rsidRPr="1893B603">
        <w:rPr>
          <w:rFonts w:eastAsiaTheme="minorEastAsia"/>
          <w:color w:val="000000" w:themeColor="text1"/>
          <w:sz w:val="24"/>
          <w:szCs w:val="24"/>
        </w:rPr>
        <w:t xml:space="preserve">developed based on the input of partners and SWPB subgroups and </w:t>
      </w:r>
      <w:r w:rsidR="6DAA4D0A" w:rsidRPr="1893B603">
        <w:rPr>
          <w:rFonts w:eastAsiaTheme="minorEastAsia"/>
          <w:color w:val="000000" w:themeColor="text1"/>
          <w:sz w:val="24"/>
          <w:szCs w:val="24"/>
        </w:rPr>
        <w:t xml:space="preserve">with due consideration to the priorities of </w:t>
      </w:r>
      <w:r w:rsidR="6D47C642" w:rsidRPr="1893B603">
        <w:rPr>
          <w:sz w:val="24"/>
          <w:szCs w:val="24"/>
        </w:rPr>
        <w:t xml:space="preserve">the developing Police and Crime Plan and </w:t>
      </w:r>
      <w:r w:rsidR="6DAA4D0A" w:rsidRPr="1893B603">
        <w:rPr>
          <w:rFonts w:eastAsiaTheme="minorEastAsia"/>
          <w:color w:val="000000" w:themeColor="text1"/>
          <w:sz w:val="24"/>
          <w:szCs w:val="24"/>
        </w:rPr>
        <w:t xml:space="preserve">wider partnership boards </w:t>
      </w:r>
      <w:r w:rsidR="6DAA4D0A" w:rsidRPr="1893B603">
        <w:rPr>
          <w:sz w:val="24"/>
          <w:szCs w:val="24"/>
        </w:rPr>
        <w:t>including the Health and Wellbeing, Safeguarding and Local Criminal Justice Boards and the Thriving Communities Partnership</w:t>
      </w:r>
      <w:r w:rsidR="666731CE" w:rsidRPr="1893B603">
        <w:rPr>
          <w:sz w:val="24"/>
          <w:szCs w:val="24"/>
        </w:rPr>
        <w:t>.</w:t>
      </w:r>
      <w:r w:rsidR="426E61AD" w:rsidRPr="1893B603">
        <w:rPr>
          <w:sz w:val="24"/>
          <w:szCs w:val="24"/>
        </w:rPr>
        <w:t xml:space="preserve"> </w:t>
      </w:r>
    </w:p>
    <w:p w14:paraId="09EDD58B" w14:textId="2AC90C27" w:rsidR="5FAC50AD" w:rsidRDefault="5FAC50AD" w:rsidP="009355B7">
      <w:pPr>
        <w:spacing w:line="257" w:lineRule="auto"/>
        <w:jc w:val="both"/>
        <w:rPr>
          <w:sz w:val="24"/>
          <w:szCs w:val="24"/>
        </w:rPr>
      </w:pPr>
      <w:r w:rsidRPr="1893B603">
        <w:rPr>
          <w:sz w:val="24"/>
          <w:szCs w:val="24"/>
        </w:rPr>
        <w:t>The three agreed strategic ambitions for the period 2021-30 are:</w:t>
      </w:r>
    </w:p>
    <w:p w14:paraId="0624FF21" w14:textId="545C4D2F" w:rsidR="000C0A7A" w:rsidRDefault="000C0A7A" w:rsidP="005D32A4">
      <w:pPr>
        <w:pStyle w:val="ListParagraph"/>
        <w:ind w:left="0"/>
        <w:jc w:val="both"/>
        <w:rPr>
          <w:rFonts w:eastAsiaTheme="minorEastAsia"/>
          <w:sz w:val="24"/>
          <w:szCs w:val="24"/>
        </w:rPr>
      </w:pPr>
      <w:r>
        <w:rPr>
          <w:noProof/>
        </w:rPr>
        <w:drawing>
          <wp:inline distT="0" distB="0" distL="0" distR="0" wp14:anchorId="7409E6C0" wp14:editId="033A6654">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DFB6EEA" w14:textId="77777777" w:rsidR="00401649" w:rsidRDefault="00401649" w:rsidP="00A32230">
      <w:pPr>
        <w:jc w:val="both"/>
        <w:rPr>
          <w:rFonts w:ascii="Calibri" w:eastAsia="Calibri" w:hAnsi="Calibri" w:cs="Calibri"/>
          <w:sz w:val="24"/>
          <w:szCs w:val="24"/>
        </w:rPr>
      </w:pPr>
    </w:p>
    <w:p w14:paraId="51280216" w14:textId="77777777" w:rsidR="00401649" w:rsidRDefault="00401649" w:rsidP="00A32230">
      <w:pPr>
        <w:jc w:val="both"/>
        <w:rPr>
          <w:rFonts w:ascii="Calibri" w:eastAsia="Calibri" w:hAnsi="Calibri" w:cs="Calibri"/>
          <w:sz w:val="24"/>
          <w:szCs w:val="24"/>
        </w:rPr>
      </w:pPr>
    </w:p>
    <w:p w14:paraId="785E448A" w14:textId="51DAC798" w:rsidR="000C0A7A" w:rsidRDefault="545650D3" w:rsidP="00A32230">
      <w:pPr>
        <w:jc w:val="both"/>
        <w:rPr>
          <w:sz w:val="24"/>
          <w:szCs w:val="24"/>
        </w:rPr>
      </w:pPr>
      <w:r w:rsidRPr="1893B603">
        <w:rPr>
          <w:rFonts w:ascii="Calibri" w:eastAsia="Calibri" w:hAnsi="Calibri" w:cs="Calibri"/>
          <w:sz w:val="24"/>
          <w:szCs w:val="24"/>
        </w:rPr>
        <w:lastRenderedPageBreak/>
        <w:t>This agreement sets out the rationale, delivery mechanisms and outcomes to be used to measure success for each of the ambitions</w:t>
      </w:r>
      <w:r w:rsidR="1B16CE20" w:rsidRPr="1893B603">
        <w:rPr>
          <w:rFonts w:ascii="Calibri" w:eastAsia="Calibri" w:hAnsi="Calibri" w:cs="Calibri"/>
          <w:sz w:val="24"/>
          <w:szCs w:val="24"/>
        </w:rPr>
        <w:t xml:space="preserve"> over the four year period 2022-26.</w:t>
      </w:r>
      <w:r>
        <w:br/>
      </w:r>
      <w:r w:rsidR="4D72B8AB" w:rsidRPr="00401649">
        <w:rPr>
          <w:rFonts w:ascii="Calibri" w:eastAsia="Calibri" w:hAnsi="Calibri" w:cs="Calibri"/>
          <w:sz w:val="24"/>
          <w:szCs w:val="24"/>
        </w:rPr>
        <w:t>A review of the document</w:t>
      </w:r>
      <w:r w:rsidR="4D72B8AB" w:rsidRPr="1893B603">
        <w:rPr>
          <w:rFonts w:ascii="Calibri" w:eastAsia="Calibri" w:hAnsi="Calibri" w:cs="Calibri"/>
          <w:sz w:val="24"/>
          <w:szCs w:val="24"/>
        </w:rPr>
        <w:t xml:space="preserve"> will be undertaken and reported to the Safer Warwickshire Partnership Board</w:t>
      </w:r>
      <w:r w:rsidR="27DD4843" w:rsidRPr="1893B603">
        <w:rPr>
          <w:rFonts w:ascii="Calibri" w:eastAsia="Calibri" w:hAnsi="Calibri" w:cs="Calibri"/>
          <w:sz w:val="24"/>
          <w:szCs w:val="24"/>
        </w:rPr>
        <w:t xml:space="preserve"> annually</w:t>
      </w:r>
      <w:r w:rsidR="4D72B8AB" w:rsidRPr="1893B603">
        <w:rPr>
          <w:rFonts w:ascii="Calibri" w:eastAsia="Calibri" w:hAnsi="Calibri" w:cs="Calibri"/>
          <w:sz w:val="24"/>
          <w:szCs w:val="24"/>
        </w:rPr>
        <w:t xml:space="preserve">, with a new agreement to be prepared </w:t>
      </w:r>
      <w:r w:rsidR="53D94F0F" w:rsidRPr="1893B603">
        <w:rPr>
          <w:rFonts w:ascii="Calibri" w:eastAsia="Calibri" w:hAnsi="Calibri" w:cs="Calibri"/>
          <w:sz w:val="24"/>
          <w:szCs w:val="24"/>
        </w:rPr>
        <w:t>in 2026 for the remaining four years of the ambitions</w:t>
      </w:r>
      <w:r w:rsidR="4D72B8AB" w:rsidRPr="1893B603">
        <w:rPr>
          <w:rFonts w:ascii="Calibri" w:eastAsia="Calibri" w:hAnsi="Calibri" w:cs="Calibri"/>
          <w:sz w:val="24"/>
          <w:szCs w:val="24"/>
        </w:rPr>
        <w:t xml:space="preserve"> </w:t>
      </w:r>
      <w:r w:rsidR="274B8442" w:rsidRPr="1893B603">
        <w:rPr>
          <w:rFonts w:ascii="Calibri" w:eastAsia="Calibri" w:hAnsi="Calibri" w:cs="Calibri"/>
          <w:sz w:val="24"/>
          <w:szCs w:val="24"/>
        </w:rPr>
        <w:t>and incorporating information available at that time from the next round of Strategic Assessments and new Police and Crime Plan.</w:t>
      </w:r>
      <w:r w:rsidR="000C0A7A">
        <w:rPr>
          <w:sz w:val="24"/>
          <w:szCs w:val="24"/>
        </w:rPr>
        <w:br w:type="page"/>
      </w:r>
    </w:p>
    <w:p w14:paraId="7F83B8E1" w14:textId="4A2292CC" w:rsidR="001E7D40" w:rsidRPr="007E4242" w:rsidRDefault="007E4242" w:rsidP="009355B7">
      <w:pPr>
        <w:jc w:val="both"/>
        <w:rPr>
          <w:b/>
          <w:sz w:val="28"/>
          <w:szCs w:val="28"/>
        </w:rPr>
      </w:pPr>
      <w:r w:rsidRPr="746ABF79">
        <w:rPr>
          <w:b/>
          <w:sz w:val="28"/>
          <w:szCs w:val="28"/>
        </w:rPr>
        <w:lastRenderedPageBreak/>
        <w:t>Strategic ambitions,</w:t>
      </w:r>
      <w:r w:rsidR="001E7D40" w:rsidRPr="746ABF79">
        <w:rPr>
          <w:b/>
          <w:sz w:val="28"/>
          <w:szCs w:val="28"/>
        </w:rPr>
        <w:t xml:space="preserve"> rationale</w:t>
      </w:r>
      <w:r w:rsidRPr="746ABF79">
        <w:rPr>
          <w:b/>
          <w:sz w:val="28"/>
          <w:szCs w:val="28"/>
        </w:rPr>
        <w:t>, delivery mech</w:t>
      </w:r>
      <w:r w:rsidR="00E427BD">
        <w:rPr>
          <w:b/>
          <w:sz w:val="28"/>
          <w:szCs w:val="28"/>
        </w:rPr>
        <w:t>anisms</w:t>
      </w:r>
      <w:r w:rsidRPr="746ABF79">
        <w:rPr>
          <w:b/>
          <w:sz w:val="28"/>
          <w:szCs w:val="28"/>
        </w:rPr>
        <w:t xml:space="preserve"> and outcomes</w:t>
      </w:r>
      <w:r w:rsidR="00567EBB" w:rsidRPr="746ABF79">
        <w:rPr>
          <w:b/>
          <w:sz w:val="28"/>
          <w:szCs w:val="28"/>
        </w:rPr>
        <w:t> </w:t>
      </w:r>
    </w:p>
    <w:p w14:paraId="4C98D150" w14:textId="1E9F76F0" w:rsidR="00567EBB" w:rsidRPr="00EB0D46" w:rsidRDefault="00567EBB" w:rsidP="009355B7">
      <w:pPr>
        <w:jc w:val="both"/>
        <w:rPr>
          <w:b/>
          <w:sz w:val="28"/>
          <w:szCs w:val="28"/>
        </w:rPr>
      </w:pPr>
      <w:r w:rsidRPr="746ABF79">
        <w:rPr>
          <w:sz w:val="24"/>
          <w:szCs w:val="24"/>
        </w:rPr>
        <w:t> </w:t>
      </w:r>
      <w:r w:rsidR="23E29701" w:rsidRPr="746ABF79">
        <w:rPr>
          <w:b/>
          <w:bCs/>
          <w:sz w:val="28"/>
          <w:szCs w:val="28"/>
        </w:rPr>
        <w:t xml:space="preserve">1) </w:t>
      </w:r>
      <w:r w:rsidRPr="746ABF79">
        <w:rPr>
          <w:b/>
          <w:bCs/>
          <w:sz w:val="28"/>
          <w:szCs w:val="28"/>
        </w:rPr>
        <w:t>Address</w:t>
      </w:r>
      <w:r w:rsidRPr="746ABF79">
        <w:rPr>
          <w:b/>
          <w:sz w:val="28"/>
          <w:szCs w:val="28"/>
        </w:rPr>
        <w:t xml:space="preserve"> the </w:t>
      </w:r>
      <w:r w:rsidR="004A267E" w:rsidRPr="746ABF79">
        <w:rPr>
          <w:b/>
          <w:sz w:val="28"/>
          <w:szCs w:val="28"/>
        </w:rPr>
        <w:t>causes of violence</w:t>
      </w:r>
    </w:p>
    <w:p w14:paraId="0B65B599" w14:textId="207A672A" w:rsidR="74B073CF" w:rsidRDefault="74B073CF" w:rsidP="009355B7">
      <w:pPr>
        <w:jc w:val="both"/>
        <w:rPr>
          <w:b/>
          <w:bCs/>
          <w:sz w:val="28"/>
          <w:szCs w:val="28"/>
        </w:rPr>
      </w:pPr>
      <w:r w:rsidRPr="746ABF79">
        <w:rPr>
          <w:b/>
          <w:bCs/>
          <w:sz w:val="24"/>
          <w:szCs w:val="24"/>
        </w:rPr>
        <w:t>Rationale</w:t>
      </w:r>
    </w:p>
    <w:p w14:paraId="3672AC1F" w14:textId="367F7D81" w:rsidR="004A267E" w:rsidRPr="00401649" w:rsidRDefault="004A267E" w:rsidP="009355B7">
      <w:pPr>
        <w:pStyle w:val="paragraph"/>
        <w:spacing w:before="0" w:beforeAutospacing="0" w:after="0" w:afterAutospacing="0"/>
        <w:jc w:val="both"/>
        <w:textAlignment w:val="baseline"/>
        <w:rPr>
          <w:rStyle w:val="eop"/>
          <w:rFonts w:asciiTheme="minorHAnsi" w:hAnsiTheme="minorHAnsi" w:cstheme="minorHAnsi"/>
        </w:rPr>
      </w:pPr>
      <w:r w:rsidRPr="00401649">
        <w:rPr>
          <w:rStyle w:val="normaltextrun"/>
          <w:rFonts w:asciiTheme="minorHAnsi" w:hAnsiTheme="minorHAnsi" w:cstheme="minorHAnsi"/>
        </w:rPr>
        <w:t>Serious violence, specifically gang, weapon and violence connected to county lines is the greatest concern and highest priority for partners and local community safety partnerships. Warwickshire is a net importer of county lines. Whilst, historically, drug supply lines have been brought into the area from other neighbouring locations, the county is experiencing greater levels of local recruitment</w:t>
      </w:r>
      <w:r w:rsidR="00E427BD" w:rsidRPr="00401649">
        <w:rPr>
          <w:rStyle w:val="normaltextrun"/>
          <w:rFonts w:asciiTheme="minorHAnsi" w:hAnsiTheme="minorHAnsi" w:cstheme="minorHAnsi"/>
        </w:rPr>
        <w:t xml:space="preserve"> into criminal networks</w:t>
      </w:r>
      <w:r w:rsidRPr="00401649">
        <w:rPr>
          <w:rStyle w:val="normaltextrun"/>
          <w:rFonts w:asciiTheme="minorHAnsi" w:hAnsiTheme="minorHAnsi" w:cstheme="minorHAnsi"/>
        </w:rPr>
        <w:t xml:space="preserve"> which is increasing tensions and violence. </w:t>
      </w:r>
      <w:r w:rsidRPr="00401649">
        <w:rPr>
          <w:rStyle w:val="eop"/>
          <w:rFonts w:asciiTheme="minorHAnsi" w:hAnsiTheme="minorHAnsi" w:cstheme="minorHAnsi"/>
        </w:rPr>
        <w:t> </w:t>
      </w:r>
    </w:p>
    <w:p w14:paraId="6AB1CC0E" w14:textId="77777777" w:rsidR="004A267E" w:rsidRPr="00401649" w:rsidRDefault="004A267E" w:rsidP="009355B7">
      <w:pPr>
        <w:pStyle w:val="paragraph"/>
        <w:spacing w:before="0" w:beforeAutospacing="0" w:after="0" w:afterAutospacing="0"/>
        <w:jc w:val="both"/>
        <w:textAlignment w:val="baseline"/>
        <w:rPr>
          <w:rFonts w:asciiTheme="minorHAnsi" w:hAnsiTheme="minorHAnsi" w:cstheme="minorHAnsi"/>
        </w:rPr>
      </w:pPr>
    </w:p>
    <w:p w14:paraId="3124F849" w14:textId="6D47A73A" w:rsidR="004A267E" w:rsidRPr="00401649" w:rsidRDefault="004A267E" w:rsidP="009355B7">
      <w:pPr>
        <w:pStyle w:val="paragraph"/>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rPr>
        <w:t>The Police Crime Sentencing and Courts Bill introduce</w:t>
      </w:r>
      <w:r w:rsidR="00A33C33" w:rsidRPr="00401649">
        <w:rPr>
          <w:rStyle w:val="normaltextrun"/>
          <w:rFonts w:asciiTheme="minorHAnsi" w:hAnsiTheme="minorHAnsi" w:cstheme="minorBidi"/>
        </w:rPr>
        <w:t>s</w:t>
      </w:r>
      <w:r w:rsidRPr="00401649">
        <w:rPr>
          <w:rStyle w:val="normaltextrun"/>
          <w:rFonts w:asciiTheme="minorHAnsi" w:hAnsiTheme="minorHAnsi" w:cstheme="minorBidi"/>
        </w:rPr>
        <w:t xml:space="preserve"> a</w:t>
      </w:r>
      <w:r w:rsidRPr="00401649">
        <w:rPr>
          <w:rStyle w:val="normaltextrun"/>
          <w:rFonts w:asciiTheme="minorHAnsi" w:hAnsiTheme="minorHAnsi" w:cstheme="minorBidi"/>
          <w:b/>
          <w:bCs/>
        </w:rPr>
        <w:t xml:space="preserve"> Duty to Tackle Serious Violence</w:t>
      </w:r>
      <w:r w:rsidRPr="00401649">
        <w:rPr>
          <w:rStyle w:val="eop"/>
          <w:rFonts w:asciiTheme="minorHAnsi" w:hAnsiTheme="minorHAnsi" w:cstheme="minorBidi"/>
        </w:rPr>
        <w:t> </w:t>
      </w:r>
      <w:r w:rsidRPr="00401649">
        <w:rPr>
          <w:rStyle w:val="normaltextrun"/>
          <w:rFonts w:asciiTheme="minorHAnsi" w:hAnsiTheme="minorHAnsi" w:cstheme="minorBidi"/>
          <w:i/>
          <w:iCs/>
        </w:rPr>
        <w:t>for named partners to work together to identify and publish what actions they need to take collectively to reduce violent crime”</w:t>
      </w:r>
      <w:r w:rsidRPr="00401649">
        <w:rPr>
          <w:rStyle w:val="eop"/>
          <w:rFonts w:asciiTheme="minorHAnsi" w:hAnsiTheme="minorHAnsi" w:cstheme="minorBidi"/>
        </w:rPr>
        <w:t> </w:t>
      </w:r>
      <w:r w:rsidRPr="00401649">
        <w:rPr>
          <w:rStyle w:val="normaltextrun"/>
          <w:rFonts w:asciiTheme="minorHAnsi" w:hAnsiTheme="minorHAnsi" w:cstheme="minorBidi"/>
        </w:rPr>
        <w:t>(Police Crime Sentencing and Courts Bill 2021). The duty requires partners to </w:t>
      </w:r>
      <w:r w:rsidRPr="00401649">
        <w:rPr>
          <w:rStyle w:val="normaltextrun"/>
          <w:rFonts w:asciiTheme="minorHAnsi" w:hAnsiTheme="minorHAnsi" w:cstheme="minorBidi"/>
          <w:color w:val="000000" w:themeColor="text1"/>
        </w:rPr>
        <w:t>work together to share data, intelligence and knowledge to understand and address the root causes of serious violence including knife crime and will</w:t>
      </w:r>
      <w:r w:rsidRPr="00401649">
        <w:rPr>
          <w:rStyle w:val="normaltextrun"/>
          <w:rFonts w:asciiTheme="minorHAnsi" w:hAnsiTheme="minorHAnsi" w:cstheme="minorBidi"/>
        </w:rPr>
        <w:t xml:space="preserve"> allow organisations to target their interventions </w:t>
      </w:r>
      <w:r w:rsidRPr="00401649">
        <w:rPr>
          <w:rStyle w:val="normaltextrun"/>
          <w:rFonts w:asciiTheme="minorHAnsi" w:hAnsiTheme="minorHAnsi" w:cstheme="minorBidi"/>
          <w:color w:val="000000" w:themeColor="text1"/>
        </w:rPr>
        <w:t>to prevent and address violence.</w:t>
      </w:r>
      <w:r w:rsidR="00FA3CB8" w:rsidRPr="00401649">
        <w:rPr>
          <w:rStyle w:val="normaltextrun"/>
          <w:rFonts w:asciiTheme="minorHAnsi" w:hAnsiTheme="minorHAnsi" w:cstheme="minorBidi"/>
          <w:color w:val="000000" w:themeColor="text1"/>
        </w:rPr>
        <w:t xml:space="preserve"> Partners are </w:t>
      </w:r>
      <w:r w:rsidR="00A32109" w:rsidRPr="00401649">
        <w:rPr>
          <w:rStyle w:val="normaltextrun"/>
          <w:rFonts w:asciiTheme="minorHAnsi" w:hAnsiTheme="minorHAnsi" w:cstheme="minorBidi"/>
          <w:color w:val="000000" w:themeColor="text1"/>
        </w:rPr>
        <w:t>strongly encouraged to adopt a Public Health approach to implement this duty.</w:t>
      </w:r>
    </w:p>
    <w:p w14:paraId="6ECE986E" w14:textId="77777777" w:rsidR="00EB0D46" w:rsidRPr="00401649" w:rsidRDefault="00EB0D46" w:rsidP="009355B7">
      <w:pPr>
        <w:pStyle w:val="paragraph"/>
        <w:spacing w:before="0" w:beforeAutospacing="0" w:after="0" w:afterAutospacing="0"/>
        <w:jc w:val="both"/>
        <w:textAlignment w:val="baseline"/>
        <w:rPr>
          <w:rStyle w:val="normaltextrun"/>
          <w:rFonts w:asciiTheme="minorHAnsi" w:hAnsiTheme="minorHAnsi" w:cstheme="minorBidi"/>
          <w:color w:val="000000"/>
        </w:rPr>
      </w:pPr>
    </w:p>
    <w:p w14:paraId="234FB326" w14:textId="1D79BC83" w:rsidR="004A267E" w:rsidRPr="00401649" w:rsidRDefault="004A267E" w:rsidP="009355B7">
      <w:pPr>
        <w:pStyle w:val="paragraph"/>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color w:val="000000" w:themeColor="text1"/>
        </w:rPr>
        <w:t xml:space="preserve">The partnership will develop a </w:t>
      </w:r>
      <w:r w:rsidR="00E427BD" w:rsidRPr="00401649">
        <w:rPr>
          <w:rStyle w:val="normaltextrun"/>
          <w:rFonts w:asciiTheme="minorHAnsi" w:hAnsiTheme="minorHAnsi" w:cstheme="minorBidi"/>
          <w:color w:val="000000" w:themeColor="text1"/>
        </w:rPr>
        <w:t xml:space="preserve">Serious Violence Prevention Strategy </w:t>
      </w:r>
      <w:r w:rsidRPr="00401649">
        <w:rPr>
          <w:rStyle w:val="normaltextrun"/>
          <w:rFonts w:asciiTheme="minorHAnsi" w:hAnsiTheme="minorHAnsi" w:cstheme="minorBidi"/>
          <w:color w:val="000000" w:themeColor="text1"/>
        </w:rPr>
        <w:t xml:space="preserve">which will focus on addressing and delivering both countywide approaches and local interventions to address the causes of violence. </w:t>
      </w:r>
      <w:r w:rsidR="002D2544" w:rsidRPr="00401649">
        <w:rPr>
          <w:rStyle w:val="normaltextrun"/>
          <w:rFonts w:asciiTheme="minorHAnsi" w:hAnsiTheme="minorHAnsi" w:cstheme="minorBidi"/>
          <w:color w:val="000000" w:themeColor="text1"/>
        </w:rPr>
        <w:t>A</w:t>
      </w:r>
      <w:r w:rsidRPr="00401649">
        <w:rPr>
          <w:rStyle w:val="normaltextrun"/>
          <w:rFonts w:asciiTheme="minorHAnsi" w:hAnsiTheme="minorHAnsi" w:cstheme="minorBidi"/>
          <w:color w:val="000000" w:themeColor="text1"/>
        </w:rPr>
        <w:t xml:space="preserve"> countywide framework </w:t>
      </w:r>
      <w:r w:rsidR="1CE65A46" w:rsidRPr="00401649">
        <w:rPr>
          <w:rStyle w:val="normaltextrun"/>
          <w:rFonts w:asciiTheme="minorHAnsi" w:hAnsiTheme="minorHAnsi" w:cstheme="minorBidi"/>
          <w:color w:val="000000" w:themeColor="text1"/>
        </w:rPr>
        <w:t xml:space="preserve">will be adopted </w:t>
      </w:r>
      <w:r w:rsidRPr="00401649">
        <w:rPr>
          <w:rStyle w:val="normaltextrun"/>
          <w:rFonts w:asciiTheme="minorHAnsi" w:hAnsiTheme="minorHAnsi" w:cstheme="minorBidi"/>
          <w:color w:val="000000" w:themeColor="text1"/>
        </w:rPr>
        <w:t xml:space="preserve">which incorporates the </w:t>
      </w:r>
      <w:r w:rsidR="778A11D7" w:rsidRPr="00401649">
        <w:rPr>
          <w:rStyle w:val="normaltextrun"/>
          <w:rFonts w:asciiTheme="minorHAnsi" w:hAnsiTheme="minorHAnsi" w:cstheme="minorBidi"/>
          <w:color w:val="000000" w:themeColor="text1"/>
        </w:rPr>
        <w:t>following</w:t>
      </w:r>
      <w:r w:rsidRPr="00401649">
        <w:rPr>
          <w:rStyle w:val="normaltextrun"/>
          <w:rFonts w:asciiTheme="minorHAnsi" w:hAnsiTheme="minorHAnsi" w:cstheme="minorBidi"/>
          <w:color w:val="000000" w:themeColor="text1"/>
        </w:rPr>
        <w:t xml:space="preserve"> established principles:</w:t>
      </w:r>
    </w:p>
    <w:p w14:paraId="2E755C55" w14:textId="1C9818C2" w:rsidR="004A267E" w:rsidRPr="00401649" w:rsidRDefault="004A267E" w:rsidP="009355B7">
      <w:pPr>
        <w:pStyle w:val="paragraph"/>
        <w:numPr>
          <w:ilvl w:val="0"/>
          <w:numId w:val="11"/>
        </w:numPr>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color w:val="000000" w:themeColor="text1"/>
        </w:rPr>
        <w:t>The 5 C’s approach</w:t>
      </w:r>
      <w:r w:rsidR="00E427BD" w:rsidRPr="00401649">
        <w:rPr>
          <w:rStyle w:val="normaltextrun"/>
          <w:rFonts w:asciiTheme="minorHAnsi" w:hAnsiTheme="minorHAnsi" w:cstheme="minorBidi"/>
          <w:color w:val="000000" w:themeColor="text1"/>
        </w:rPr>
        <w:t xml:space="preserve"> </w:t>
      </w:r>
      <w:r w:rsidR="00E427BD" w:rsidRPr="00401649">
        <w:rPr>
          <w:rStyle w:val="normaltextrun"/>
          <w:rFonts w:asciiTheme="minorHAnsi" w:hAnsiTheme="minorHAnsi" w:cstheme="minorHAnsi"/>
          <w:color w:val="000000" w:themeColor="text1"/>
        </w:rPr>
        <w:t>(</w:t>
      </w:r>
      <w:r w:rsidR="00E427BD" w:rsidRPr="00401649">
        <w:rPr>
          <w:rFonts w:asciiTheme="minorHAnsi" w:hAnsiTheme="minorHAnsi" w:cstheme="minorHAnsi"/>
        </w:rPr>
        <w:t>collaboration, co-production, co-operation in data intelligence and sharing, a counter narrative, embedded in a community consensus approach)</w:t>
      </w:r>
    </w:p>
    <w:p w14:paraId="461CE830" w14:textId="387D3424" w:rsidR="004A267E" w:rsidRPr="00401649" w:rsidRDefault="004A267E" w:rsidP="009355B7">
      <w:pPr>
        <w:pStyle w:val="paragraph"/>
        <w:numPr>
          <w:ilvl w:val="0"/>
          <w:numId w:val="11"/>
        </w:numPr>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color w:val="000000" w:themeColor="text1"/>
        </w:rPr>
        <w:t>Delivering a trauma informed approach</w:t>
      </w:r>
      <w:r w:rsidR="00D71353" w:rsidRPr="00401649">
        <w:rPr>
          <w:rStyle w:val="normaltextrun"/>
          <w:rFonts w:asciiTheme="minorHAnsi" w:hAnsiTheme="minorHAnsi" w:cstheme="minorBidi"/>
          <w:color w:val="000000" w:themeColor="text1"/>
        </w:rPr>
        <w:t>,</w:t>
      </w:r>
    </w:p>
    <w:p w14:paraId="2E775BD9" w14:textId="4BF3A57D" w:rsidR="004A267E" w:rsidRPr="00401649" w:rsidRDefault="004A267E" w:rsidP="009355B7">
      <w:pPr>
        <w:pStyle w:val="paragraph"/>
        <w:numPr>
          <w:ilvl w:val="0"/>
          <w:numId w:val="11"/>
        </w:numPr>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color w:val="000000" w:themeColor="text1"/>
        </w:rPr>
        <w:t>Contextual safeguarding is embedded</w:t>
      </w:r>
      <w:r w:rsidR="775A5A35" w:rsidRPr="00401649">
        <w:rPr>
          <w:rStyle w:val="normaltextrun"/>
          <w:rFonts w:asciiTheme="minorHAnsi" w:hAnsiTheme="minorHAnsi" w:cstheme="minorBidi"/>
          <w:color w:val="000000" w:themeColor="text1"/>
        </w:rPr>
        <w:t>,</w:t>
      </w:r>
    </w:p>
    <w:p w14:paraId="0E09CFFC" w14:textId="3E4B7AAC" w:rsidR="00EB0D46" w:rsidRPr="00401649" w:rsidRDefault="00EB0D46" w:rsidP="009355B7">
      <w:pPr>
        <w:pStyle w:val="paragraph"/>
        <w:numPr>
          <w:ilvl w:val="0"/>
          <w:numId w:val="11"/>
        </w:numPr>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color w:val="000000" w:themeColor="text1"/>
        </w:rPr>
        <w:t>Risk and protective factors are understood</w:t>
      </w:r>
      <w:r w:rsidR="6A0575AD" w:rsidRPr="00401649">
        <w:rPr>
          <w:rStyle w:val="normaltextrun"/>
          <w:rFonts w:asciiTheme="minorHAnsi" w:hAnsiTheme="minorHAnsi" w:cstheme="minorBidi"/>
          <w:color w:val="000000" w:themeColor="text1"/>
        </w:rPr>
        <w:t>,</w:t>
      </w:r>
    </w:p>
    <w:p w14:paraId="76A6EA65" w14:textId="22075C0D" w:rsidR="00EB0D46" w:rsidRPr="00401649" w:rsidRDefault="00EB0D46" w:rsidP="009355B7">
      <w:pPr>
        <w:pStyle w:val="paragraph"/>
        <w:numPr>
          <w:ilvl w:val="0"/>
          <w:numId w:val="11"/>
        </w:numPr>
        <w:spacing w:before="0" w:beforeAutospacing="0" w:after="0" w:afterAutospacing="0"/>
        <w:jc w:val="both"/>
        <w:textAlignment w:val="baseline"/>
        <w:rPr>
          <w:rStyle w:val="normaltextrun"/>
          <w:rFonts w:asciiTheme="minorHAnsi" w:hAnsiTheme="minorHAnsi" w:cstheme="minorBidi"/>
          <w:color w:val="000000"/>
        </w:rPr>
      </w:pPr>
      <w:r w:rsidRPr="00401649">
        <w:rPr>
          <w:rStyle w:val="normaltextrun"/>
          <w:rFonts w:asciiTheme="minorHAnsi" w:hAnsiTheme="minorHAnsi" w:cstheme="minorBidi"/>
          <w:color w:val="000000" w:themeColor="text1"/>
        </w:rPr>
        <w:t>Capricorn framework embedding a collaborative approach</w:t>
      </w:r>
      <w:r w:rsidR="3782C789" w:rsidRPr="00401649">
        <w:rPr>
          <w:rStyle w:val="normaltextrun"/>
          <w:rFonts w:asciiTheme="minorHAnsi" w:hAnsiTheme="minorHAnsi" w:cstheme="minorBidi"/>
          <w:color w:val="000000" w:themeColor="text1"/>
        </w:rPr>
        <w:t>.</w:t>
      </w:r>
    </w:p>
    <w:p w14:paraId="315EC146" w14:textId="2EE9A197" w:rsidR="004A267E" w:rsidRPr="00EB0D46" w:rsidRDefault="3782C789" w:rsidP="009355B7">
      <w:pPr>
        <w:pStyle w:val="paragraph"/>
        <w:spacing w:before="0" w:beforeAutospacing="0" w:after="0" w:afterAutospacing="0"/>
        <w:jc w:val="both"/>
        <w:textAlignment w:val="baseline"/>
        <w:rPr>
          <w:rFonts w:asciiTheme="minorHAnsi" w:hAnsiTheme="minorHAnsi" w:cstheme="minorBidi"/>
          <w:color w:val="000000"/>
        </w:rPr>
      </w:pPr>
      <w:r w:rsidRPr="00401649">
        <w:rPr>
          <w:rFonts w:asciiTheme="minorHAnsi" w:hAnsiTheme="minorHAnsi" w:cstheme="minorBidi"/>
          <w:color w:val="000000" w:themeColor="text1"/>
        </w:rPr>
        <w:t xml:space="preserve">This framework </w:t>
      </w:r>
      <w:r w:rsidR="00F55B48" w:rsidRPr="00401649">
        <w:rPr>
          <w:rFonts w:asciiTheme="minorHAnsi" w:hAnsiTheme="minorHAnsi" w:cstheme="minorBidi"/>
          <w:color w:val="000000" w:themeColor="text1"/>
        </w:rPr>
        <w:t>w</w:t>
      </w:r>
      <w:r w:rsidR="001856C3" w:rsidRPr="00401649">
        <w:rPr>
          <w:rFonts w:asciiTheme="minorHAnsi" w:hAnsiTheme="minorHAnsi" w:cstheme="minorBidi"/>
          <w:color w:val="000000" w:themeColor="text1"/>
        </w:rPr>
        <w:t xml:space="preserve">ill </w:t>
      </w:r>
      <w:r w:rsidR="00F55B48" w:rsidRPr="00401649">
        <w:rPr>
          <w:rFonts w:asciiTheme="minorHAnsi" w:hAnsiTheme="minorHAnsi" w:cstheme="minorBidi"/>
          <w:color w:val="000000" w:themeColor="text1"/>
        </w:rPr>
        <w:t>operate</w:t>
      </w:r>
      <w:r w:rsidR="001856C3" w:rsidRPr="00401649">
        <w:rPr>
          <w:rFonts w:asciiTheme="minorHAnsi" w:hAnsiTheme="minorHAnsi" w:cstheme="minorBidi"/>
          <w:color w:val="000000" w:themeColor="text1"/>
        </w:rPr>
        <w:t xml:space="preserve"> across part</w:t>
      </w:r>
      <w:r w:rsidR="00F55B48" w:rsidRPr="00401649">
        <w:rPr>
          <w:rFonts w:asciiTheme="minorHAnsi" w:hAnsiTheme="minorHAnsi" w:cstheme="minorBidi"/>
          <w:color w:val="000000" w:themeColor="text1"/>
        </w:rPr>
        <w:t>ner organisations</w:t>
      </w:r>
      <w:r w:rsidR="00D50B21" w:rsidRPr="00401649">
        <w:rPr>
          <w:rFonts w:asciiTheme="minorHAnsi" w:hAnsiTheme="minorHAnsi" w:cstheme="minorBidi"/>
          <w:color w:val="000000" w:themeColor="text1"/>
        </w:rPr>
        <w:t xml:space="preserve"> </w:t>
      </w:r>
      <w:r w:rsidR="00F55B48" w:rsidRPr="00401649">
        <w:rPr>
          <w:rFonts w:asciiTheme="minorHAnsi" w:hAnsiTheme="minorHAnsi" w:cstheme="minorBidi"/>
          <w:color w:val="000000" w:themeColor="text1"/>
        </w:rPr>
        <w:t>deliver</w:t>
      </w:r>
      <w:r w:rsidR="00D50B21" w:rsidRPr="00401649">
        <w:rPr>
          <w:rFonts w:asciiTheme="minorHAnsi" w:hAnsiTheme="minorHAnsi" w:cstheme="minorBidi"/>
          <w:color w:val="000000" w:themeColor="text1"/>
        </w:rPr>
        <w:t>ing a consistent approach to addressing serious violence.</w:t>
      </w:r>
      <w:r w:rsidR="00F55B48" w:rsidRPr="011B2BB5">
        <w:rPr>
          <w:rFonts w:asciiTheme="minorHAnsi" w:hAnsiTheme="minorHAnsi" w:cstheme="minorBidi"/>
          <w:color w:val="000000" w:themeColor="text1"/>
        </w:rPr>
        <w:t xml:space="preserve"> </w:t>
      </w:r>
    </w:p>
    <w:p w14:paraId="68C822EA" w14:textId="66CA2894" w:rsidR="2776B60C" w:rsidRDefault="2776B60C" w:rsidP="009355B7">
      <w:pPr>
        <w:pStyle w:val="paragraph"/>
        <w:spacing w:before="0" w:beforeAutospacing="0" w:after="0" w:afterAutospacing="0"/>
        <w:jc w:val="both"/>
        <w:rPr>
          <w:color w:val="000000" w:themeColor="text1"/>
        </w:rPr>
      </w:pPr>
    </w:p>
    <w:p w14:paraId="0A139AA8" w14:textId="77A2E4EE" w:rsidR="00EB0D46" w:rsidRDefault="00EB0D46" w:rsidP="009355B7">
      <w:pPr>
        <w:jc w:val="both"/>
        <w:rPr>
          <w:sz w:val="24"/>
          <w:szCs w:val="24"/>
        </w:rPr>
      </w:pPr>
      <w:r w:rsidRPr="011B2BB5">
        <w:rPr>
          <w:sz w:val="24"/>
          <w:szCs w:val="24"/>
        </w:rPr>
        <w:t>It is expected by addressing the causes of violence Warwickshire will not only see a reduction in gang and knife crime,</w:t>
      </w:r>
      <w:r w:rsidR="00760D46">
        <w:rPr>
          <w:sz w:val="24"/>
          <w:szCs w:val="24"/>
        </w:rPr>
        <w:t xml:space="preserve"> </w:t>
      </w:r>
      <w:r w:rsidRPr="011B2BB5">
        <w:rPr>
          <w:sz w:val="24"/>
          <w:szCs w:val="24"/>
        </w:rPr>
        <w:t xml:space="preserve">but over the life of </w:t>
      </w:r>
      <w:r w:rsidRPr="746ABF79">
        <w:rPr>
          <w:sz w:val="24"/>
          <w:szCs w:val="24"/>
        </w:rPr>
        <w:t>th</w:t>
      </w:r>
      <w:r w:rsidR="27535F41" w:rsidRPr="746ABF79">
        <w:rPr>
          <w:sz w:val="24"/>
          <w:szCs w:val="24"/>
        </w:rPr>
        <w:t>is agreement</w:t>
      </w:r>
      <w:r w:rsidR="2B3183AE" w:rsidRPr="746ABF79">
        <w:rPr>
          <w:sz w:val="24"/>
          <w:szCs w:val="24"/>
        </w:rPr>
        <w:t>,</w:t>
      </w:r>
      <w:r w:rsidRPr="011B2BB5">
        <w:rPr>
          <w:sz w:val="24"/>
          <w:szCs w:val="24"/>
        </w:rPr>
        <w:t xml:space="preserve"> reductions in </w:t>
      </w:r>
      <w:r w:rsidR="00E561F3" w:rsidRPr="011B2BB5">
        <w:rPr>
          <w:sz w:val="24"/>
          <w:szCs w:val="24"/>
        </w:rPr>
        <w:t>all forms of serious violence including:</w:t>
      </w:r>
    </w:p>
    <w:p w14:paraId="42E08082" w14:textId="4B0DF72A" w:rsidR="007C022A" w:rsidRDefault="007C022A" w:rsidP="009355B7">
      <w:pPr>
        <w:pStyle w:val="ListParagraph"/>
        <w:numPr>
          <w:ilvl w:val="0"/>
          <w:numId w:val="15"/>
        </w:numPr>
        <w:jc w:val="both"/>
        <w:rPr>
          <w:sz w:val="24"/>
          <w:szCs w:val="24"/>
        </w:rPr>
      </w:pPr>
      <w:r w:rsidRPr="746ABF79">
        <w:rPr>
          <w:sz w:val="24"/>
          <w:szCs w:val="24"/>
        </w:rPr>
        <w:t>D</w:t>
      </w:r>
      <w:r w:rsidR="00E561F3" w:rsidRPr="746ABF79">
        <w:rPr>
          <w:sz w:val="24"/>
          <w:szCs w:val="24"/>
        </w:rPr>
        <w:t xml:space="preserve">omestic </w:t>
      </w:r>
      <w:r w:rsidRPr="746ABF79">
        <w:rPr>
          <w:sz w:val="24"/>
          <w:szCs w:val="24"/>
        </w:rPr>
        <w:t>A</w:t>
      </w:r>
      <w:r w:rsidR="00E561F3" w:rsidRPr="746ABF79">
        <w:rPr>
          <w:sz w:val="24"/>
          <w:szCs w:val="24"/>
        </w:rPr>
        <w:t>buse</w:t>
      </w:r>
      <w:r w:rsidR="00022646" w:rsidRPr="746ABF79">
        <w:rPr>
          <w:sz w:val="24"/>
          <w:szCs w:val="24"/>
        </w:rPr>
        <w:t xml:space="preserve">. </w:t>
      </w:r>
      <w:r w:rsidR="002C5202">
        <w:rPr>
          <w:sz w:val="24"/>
          <w:szCs w:val="24"/>
        </w:rPr>
        <w:tab/>
      </w:r>
      <w:r>
        <w:br/>
      </w:r>
      <w:r w:rsidR="00FD045A" w:rsidRPr="746ABF79">
        <w:rPr>
          <w:sz w:val="24"/>
          <w:szCs w:val="24"/>
        </w:rPr>
        <w:t xml:space="preserve">Over </w:t>
      </w:r>
      <w:r w:rsidR="00FD045A" w:rsidRPr="0035245D">
        <w:rPr>
          <w:sz w:val="24"/>
          <w:szCs w:val="24"/>
        </w:rPr>
        <w:t>a</w:t>
      </w:r>
      <w:r w:rsidR="00022646" w:rsidRPr="0035245D">
        <w:rPr>
          <w:sz w:val="24"/>
          <w:szCs w:val="24"/>
        </w:rPr>
        <w:t xml:space="preserve"> third</w:t>
      </w:r>
      <w:r w:rsidR="00022646" w:rsidRPr="746ABF79">
        <w:rPr>
          <w:sz w:val="24"/>
          <w:szCs w:val="24"/>
        </w:rPr>
        <w:t xml:space="preserve"> of all serious </w:t>
      </w:r>
      <w:r w:rsidR="00FD045A" w:rsidRPr="746ABF79">
        <w:rPr>
          <w:sz w:val="24"/>
          <w:szCs w:val="24"/>
        </w:rPr>
        <w:t>violence</w:t>
      </w:r>
      <w:r w:rsidR="00022646" w:rsidRPr="746ABF79">
        <w:rPr>
          <w:sz w:val="24"/>
          <w:szCs w:val="24"/>
        </w:rPr>
        <w:t xml:space="preserve"> </w:t>
      </w:r>
      <w:r w:rsidR="00844919" w:rsidRPr="746ABF79">
        <w:rPr>
          <w:sz w:val="24"/>
          <w:szCs w:val="24"/>
        </w:rPr>
        <w:t xml:space="preserve">reports to </w:t>
      </w:r>
      <w:r w:rsidR="00710E69" w:rsidRPr="746ABF79">
        <w:rPr>
          <w:sz w:val="24"/>
          <w:szCs w:val="24"/>
        </w:rPr>
        <w:t>Warwickshire</w:t>
      </w:r>
      <w:r w:rsidR="00844919" w:rsidRPr="746ABF79">
        <w:rPr>
          <w:sz w:val="24"/>
          <w:szCs w:val="24"/>
        </w:rPr>
        <w:t xml:space="preserve"> police </w:t>
      </w:r>
      <w:r w:rsidR="009F3E9E" w:rsidRPr="746ABF79">
        <w:rPr>
          <w:sz w:val="24"/>
          <w:szCs w:val="24"/>
        </w:rPr>
        <w:t>relate to</w:t>
      </w:r>
      <w:r w:rsidR="00844919" w:rsidRPr="746ABF79">
        <w:rPr>
          <w:sz w:val="24"/>
          <w:szCs w:val="24"/>
        </w:rPr>
        <w:t xml:space="preserve"> Domestic </w:t>
      </w:r>
      <w:r w:rsidR="00760D46" w:rsidRPr="746ABF79">
        <w:rPr>
          <w:sz w:val="24"/>
          <w:szCs w:val="24"/>
        </w:rPr>
        <w:t>A</w:t>
      </w:r>
      <w:r w:rsidR="00844919" w:rsidRPr="746ABF79">
        <w:rPr>
          <w:sz w:val="24"/>
          <w:szCs w:val="24"/>
        </w:rPr>
        <w:t xml:space="preserve">buse. The prevalence and </w:t>
      </w:r>
      <w:r w:rsidR="00710E69" w:rsidRPr="746ABF79">
        <w:rPr>
          <w:sz w:val="24"/>
          <w:szCs w:val="24"/>
        </w:rPr>
        <w:t xml:space="preserve">complexity of the cases </w:t>
      </w:r>
      <w:r w:rsidR="005F7B71" w:rsidRPr="746ABF79">
        <w:rPr>
          <w:sz w:val="24"/>
          <w:szCs w:val="24"/>
        </w:rPr>
        <w:t xml:space="preserve">are significant and it is </w:t>
      </w:r>
      <w:r w:rsidR="0050604C" w:rsidRPr="746ABF79">
        <w:rPr>
          <w:sz w:val="24"/>
          <w:szCs w:val="24"/>
        </w:rPr>
        <w:t xml:space="preserve">known that reports </w:t>
      </w:r>
      <w:r w:rsidR="00766110" w:rsidRPr="746ABF79">
        <w:rPr>
          <w:sz w:val="24"/>
          <w:szCs w:val="24"/>
        </w:rPr>
        <w:t>to the police do not truly reflect the number of incidents</w:t>
      </w:r>
      <w:r w:rsidR="6F440895" w:rsidRPr="746ABF79">
        <w:rPr>
          <w:sz w:val="24"/>
          <w:szCs w:val="24"/>
        </w:rPr>
        <w:t xml:space="preserve"> as</w:t>
      </w:r>
      <w:r w:rsidR="00766110" w:rsidRPr="746ABF79">
        <w:rPr>
          <w:sz w:val="24"/>
          <w:szCs w:val="24"/>
        </w:rPr>
        <w:t xml:space="preserve"> many incidents go unreported</w:t>
      </w:r>
      <w:r w:rsidR="00063C55" w:rsidRPr="746ABF79">
        <w:rPr>
          <w:sz w:val="24"/>
          <w:szCs w:val="24"/>
        </w:rPr>
        <w:t xml:space="preserve">. </w:t>
      </w:r>
      <w:r w:rsidR="0EF76AD3" w:rsidRPr="746ABF79">
        <w:rPr>
          <w:sz w:val="24"/>
          <w:szCs w:val="24"/>
        </w:rPr>
        <w:t>P</w:t>
      </w:r>
      <w:r w:rsidR="00063C55" w:rsidRPr="746ABF79">
        <w:rPr>
          <w:sz w:val="24"/>
          <w:szCs w:val="24"/>
        </w:rPr>
        <w:t xml:space="preserve">artnership work to address Domestic Abuse and </w:t>
      </w:r>
      <w:r w:rsidR="008A1E31" w:rsidRPr="746ABF79">
        <w:rPr>
          <w:sz w:val="24"/>
          <w:szCs w:val="24"/>
        </w:rPr>
        <w:t xml:space="preserve">its </w:t>
      </w:r>
      <w:r w:rsidR="00063C55" w:rsidRPr="746ABF79">
        <w:rPr>
          <w:sz w:val="24"/>
          <w:szCs w:val="24"/>
        </w:rPr>
        <w:t xml:space="preserve">causes </w:t>
      </w:r>
      <w:r w:rsidR="33D206DF" w:rsidRPr="746ABF79">
        <w:rPr>
          <w:sz w:val="24"/>
          <w:szCs w:val="24"/>
        </w:rPr>
        <w:t xml:space="preserve">will </w:t>
      </w:r>
      <w:r w:rsidR="008A1E31" w:rsidRPr="746ABF79">
        <w:rPr>
          <w:sz w:val="24"/>
          <w:szCs w:val="24"/>
        </w:rPr>
        <w:t xml:space="preserve">continue to be a priority and </w:t>
      </w:r>
      <w:r w:rsidR="00E134CC" w:rsidRPr="746ABF79">
        <w:rPr>
          <w:sz w:val="24"/>
          <w:szCs w:val="24"/>
        </w:rPr>
        <w:t xml:space="preserve">will be </w:t>
      </w:r>
      <w:r w:rsidR="00E561F3" w:rsidRPr="746ABF79">
        <w:rPr>
          <w:sz w:val="24"/>
          <w:szCs w:val="24"/>
        </w:rPr>
        <w:t xml:space="preserve">addressed through partnership arrangements </w:t>
      </w:r>
      <w:r w:rsidR="00FB106E" w:rsidRPr="746ABF79">
        <w:rPr>
          <w:sz w:val="24"/>
          <w:szCs w:val="24"/>
        </w:rPr>
        <w:t>overseen by the Violence Against Women and Girls Board</w:t>
      </w:r>
      <w:r w:rsidR="002C5202">
        <w:rPr>
          <w:sz w:val="24"/>
          <w:szCs w:val="24"/>
        </w:rPr>
        <w:t>.</w:t>
      </w:r>
      <w:r w:rsidR="002C5202">
        <w:rPr>
          <w:sz w:val="24"/>
          <w:szCs w:val="24"/>
        </w:rPr>
        <w:tab/>
      </w:r>
      <w:r>
        <w:br/>
      </w:r>
    </w:p>
    <w:p w14:paraId="062B30AD" w14:textId="2D2E83CB" w:rsidR="00282460" w:rsidRDefault="098AFF99" w:rsidP="009355B7">
      <w:pPr>
        <w:pStyle w:val="ListParagraph"/>
        <w:numPr>
          <w:ilvl w:val="0"/>
          <w:numId w:val="15"/>
        </w:numPr>
        <w:jc w:val="both"/>
        <w:rPr>
          <w:sz w:val="24"/>
          <w:szCs w:val="24"/>
        </w:rPr>
      </w:pPr>
      <w:r w:rsidRPr="746ABF79">
        <w:rPr>
          <w:sz w:val="24"/>
          <w:szCs w:val="24"/>
        </w:rPr>
        <w:t>Alcohol-related</w:t>
      </w:r>
      <w:r w:rsidR="00EB0D46" w:rsidRPr="011B2BB5">
        <w:rPr>
          <w:sz w:val="24"/>
          <w:szCs w:val="24"/>
        </w:rPr>
        <w:t xml:space="preserve"> </w:t>
      </w:r>
      <w:r w:rsidR="008D6D34" w:rsidRPr="011B2BB5">
        <w:rPr>
          <w:sz w:val="24"/>
          <w:szCs w:val="24"/>
        </w:rPr>
        <w:t>v</w:t>
      </w:r>
      <w:r w:rsidR="007E4242" w:rsidRPr="011B2BB5">
        <w:rPr>
          <w:sz w:val="24"/>
          <w:szCs w:val="24"/>
        </w:rPr>
        <w:t>iolence</w:t>
      </w:r>
      <w:r w:rsidRPr="746ABF79">
        <w:rPr>
          <w:sz w:val="24"/>
          <w:szCs w:val="24"/>
        </w:rPr>
        <w:t>.</w:t>
      </w:r>
      <w:r w:rsidR="002C5202">
        <w:rPr>
          <w:sz w:val="24"/>
          <w:szCs w:val="24"/>
        </w:rPr>
        <w:tab/>
      </w:r>
      <w:r w:rsidR="00760D46">
        <w:br/>
      </w:r>
      <w:r w:rsidR="7E4338D8" w:rsidRPr="746ABF79">
        <w:rPr>
          <w:sz w:val="24"/>
          <w:szCs w:val="24"/>
        </w:rPr>
        <w:t>V</w:t>
      </w:r>
      <w:r w:rsidR="007E4242" w:rsidRPr="746ABF79">
        <w:rPr>
          <w:sz w:val="24"/>
          <w:szCs w:val="24"/>
        </w:rPr>
        <w:t>iolence</w:t>
      </w:r>
      <w:r w:rsidR="00F1E068" w:rsidRPr="746ABF79">
        <w:rPr>
          <w:sz w:val="24"/>
          <w:szCs w:val="24"/>
        </w:rPr>
        <w:t xml:space="preserve"> related to the use of substances, most notably alcohol in </w:t>
      </w:r>
      <w:r w:rsidR="00E134CC" w:rsidRPr="011B2BB5">
        <w:rPr>
          <w:sz w:val="24"/>
          <w:szCs w:val="24"/>
        </w:rPr>
        <w:t xml:space="preserve">the </w:t>
      </w:r>
      <w:r w:rsidR="004345DA" w:rsidRPr="011B2BB5">
        <w:rPr>
          <w:sz w:val="24"/>
          <w:szCs w:val="24"/>
        </w:rPr>
        <w:t>night-time</w:t>
      </w:r>
      <w:r w:rsidR="00E134CC" w:rsidRPr="011B2BB5">
        <w:rPr>
          <w:sz w:val="24"/>
          <w:szCs w:val="24"/>
        </w:rPr>
        <w:t xml:space="preserve"> </w:t>
      </w:r>
      <w:r w:rsidR="00E134CC" w:rsidRPr="011B2BB5">
        <w:rPr>
          <w:sz w:val="24"/>
          <w:szCs w:val="24"/>
        </w:rPr>
        <w:lastRenderedPageBreak/>
        <w:t>economy</w:t>
      </w:r>
      <w:r w:rsidR="0F6D63DB" w:rsidRPr="746ABF79">
        <w:rPr>
          <w:sz w:val="24"/>
          <w:szCs w:val="24"/>
        </w:rPr>
        <w:t>,</w:t>
      </w:r>
      <w:r w:rsidR="00E134CC" w:rsidRPr="011B2BB5">
        <w:rPr>
          <w:sz w:val="24"/>
          <w:szCs w:val="24"/>
        </w:rPr>
        <w:t xml:space="preserve"> </w:t>
      </w:r>
      <w:r w:rsidR="00647E05" w:rsidRPr="011B2BB5">
        <w:rPr>
          <w:sz w:val="24"/>
          <w:szCs w:val="24"/>
        </w:rPr>
        <w:t>is</w:t>
      </w:r>
      <w:r w:rsidR="00E134CC" w:rsidRPr="011B2BB5">
        <w:rPr>
          <w:sz w:val="24"/>
          <w:szCs w:val="24"/>
        </w:rPr>
        <w:t xml:space="preserve"> a c</w:t>
      </w:r>
      <w:r w:rsidR="00647E05" w:rsidRPr="011B2BB5">
        <w:rPr>
          <w:sz w:val="24"/>
          <w:szCs w:val="24"/>
        </w:rPr>
        <w:t>o</w:t>
      </w:r>
      <w:r w:rsidR="00E134CC" w:rsidRPr="011B2BB5">
        <w:rPr>
          <w:sz w:val="24"/>
          <w:szCs w:val="24"/>
        </w:rPr>
        <w:t>ncern</w:t>
      </w:r>
      <w:r w:rsidR="00647E05" w:rsidRPr="011B2BB5">
        <w:rPr>
          <w:sz w:val="24"/>
          <w:szCs w:val="24"/>
        </w:rPr>
        <w:t xml:space="preserve"> to many residents</w:t>
      </w:r>
      <w:r w:rsidR="008D6D34" w:rsidRPr="011B2BB5">
        <w:rPr>
          <w:sz w:val="24"/>
          <w:szCs w:val="24"/>
        </w:rPr>
        <w:t>, businesses</w:t>
      </w:r>
      <w:r w:rsidR="00647E05" w:rsidRPr="011B2BB5">
        <w:rPr>
          <w:sz w:val="24"/>
          <w:szCs w:val="24"/>
        </w:rPr>
        <w:t xml:space="preserve"> and partners. Working </w:t>
      </w:r>
      <w:r w:rsidR="008D6D34" w:rsidRPr="011B2BB5">
        <w:rPr>
          <w:sz w:val="24"/>
          <w:szCs w:val="24"/>
        </w:rPr>
        <w:t xml:space="preserve">together </w:t>
      </w:r>
      <w:r w:rsidR="00647E05" w:rsidRPr="011B2BB5">
        <w:rPr>
          <w:sz w:val="24"/>
          <w:szCs w:val="24"/>
        </w:rPr>
        <w:t>in partnership</w:t>
      </w:r>
      <w:r w:rsidR="00760D46">
        <w:rPr>
          <w:sz w:val="24"/>
          <w:szCs w:val="24"/>
        </w:rPr>
        <w:t>,</w:t>
      </w:r>
      <w:r w:rsidR="00647E05" w:rsidRPr="011B2BB5">
        <w:rPr>
          <w:sz w:val="24"/>
          <w:szCs w:val="24"/>
        </w:rPr>
        <w:t xml:space="preserve"> </w:t>
      </w:r>
      <w:r w:rsidR="008D6D34" w:rsidRPr="011B2BB5">
        <w:rPr>
          <w:sz w:val="24"/>
          <w:szCs w:val="24"/>
        </w:rPr>
        <w:t xml:space="preserve">localised </w:t>
      </w:r>
      <w:r w:rsidR="000820F1" w:rsidRPr="011B2BB5">
        <w:rPr>
          <w:sz w:val="24"/>
          <w:szCs w:val="24"/>
        </w:rPr>
        <w:t>problem</w:t>
      </w:r>
      <w:r w:rsidR="06A5D1DA" w:rsidRPr="746ABF79">
        <w:rPr>
          <w:sz w:val="24"/>
          <w:szCs w:val="24"/>
        </w:rPr>
        <w:t>-</w:t>
      </w:r>
      <w:r w:rsidR="000820F1" w:rsidRPr="011B2BB5">
        <w:rPr>
          <w:sz w:val="24"/>
          <w:szCs w:val="24"/>
        </w:rPr>
        <w:t xml:space="preserve">solving </w:t>
      </w:r>
      <w:r w:rsidR="008D6D34" w:rsidRPr="011B2BB5">
        <w:rPr>
          <w:sz w:val="24"/>
          <w:szCs w:val="24"/>
        </w:rPr>
        <w:t>plans are developed to prevent and address</w:t>
      </w:r>
      <w:r w:rsidR="009163D7" w:rsidRPr="011B2BB5">
        <w:rPr>
          <w:sz w:val="24"/>
          <w:szCs w:val="24"/>
        </w:rPr>
        <w:t xml:space="preserve"> </w:t>
      </w:r>
      <w:r w:rsidR="1C3A90A3" w:rsidRPr="746ABF79">
        <w:rPr>
          <w:sz w:val="24"/>
          <w:szCs w:val="24"/>
        </w:rPr>
        <w:t>emerging</w:t>
      </w:r>
      <w:r w:rsidR="0057634E" w:rsidRPr="011B2BB5">
        <w:rPr>
          <w:sz w:val="24"/>
          <w:szCs w:val="24"/>
        </w:rPr>
        <w:t xml:space="preserve"> trends. </w:t>
      </w:r>
      <w:r w:rsidR="487A834E" w:rsidRPr="746ABF79">
        <w:rPr>
          <w:sz w:val="24"/>
          <w:szCs w:val="24"/>
        </w:rPr>
        <w:t>A</w:t>
      </w:r>
      <w:r w:rsidR="0057634E" w:rsidRPr="011B2BB5">
        <w:rPr>
          <w:sz w:val="24"/>
          <w:szCs w:val="24"/>
        </w:rPr>
        <w:t xml:space="preserve"> </w:t>
      </w:r>
      <w:r w:rsidR="00902859" w:rsidRPr="011B2BB5">
        <w:rPr>
          <w:sz w:val="24"/>
          <w:szCs w:val="24"/>
        </w:rPr>
        <w:t xml:space="preserve">countywide </w:t>
      </w:r>
      <w:r w:rsidR="003D5DD5" w:rsidRPr="011B2BB5">
        <w:rPr>
          <w:sz w:val="24"/>
          <w:szCs w:val="24"/>
        </w:rPr>
        <w:t>approach</w:t>
      </w:r>
      <w:r w:rsidR="00E3408C" w:rsidRPr="011B2BB5">
        <w:rPr>
          <w:sz w:val="24"/>
          <w:szCs w:val="24"/>
        </w:rPr>
        <w:t xml:space="preserve"> </w:t>
      </w:r>
      <w:r w:rsidR="33472FA9" w:rsidRPr="746ABF79">
        <w:rPr>
          <w:sz w:val="24"/>
          <w:szCs w:val="24"/>
        </w:rPr>
        <w:t>will be</w:t>
      </w:r>
      <w:r w:rsidR="00E3408C" w:rsidRPr="011B2BB5">
        <w:rPr>
          <w:sz w:val="24"/>
          <w:szCs w:val="24"/>
        </w:rPr>
        <w:t xml:space="preserve"> </w:t>
      </w:r>
      <w:r w:rsidR="003E0804" w:rsidRPr="011B2BB5">
        <w:rPr>
          <w:sz w:val="24"/>
          <w:szCs w:val="24"/>
        </w:rPr>
        <w:t xml:space="preserve">overseen by the </w:t>
      </w:r>
      <w:r w:rsidR="22A09351" w:rsidRPr="746ABF79">
        <w:rPr>
          <w:sz w:val="24"/>
          <w:szCs w:val="24"/>
        </w:rPr>
        <w:t xml:space="preserve">newly formed </w:t>
      </w:r>
      <w:r w:rsidR="003E0804" w:rsidRPr="011B2BB5">
        <w:rPr>
          <w:sz w:val="24"/>
          <w:szCs w:val="24"/>
        </w:rPr>
        <w:t xml:space="preserve">Drug and Alcohol Partnership </w:t>
      </w:r>
      <w:r w:rsidR="7282C955" w:rsidRPr="746ABF79">
        <w:rPr>
          <w:sz w:val="24"/>
          <w:szCs w:val="24"/>
        </w:rPr>
        <w:t>B</w:t>
      </w:r>
      <w:r w:rsidR="003E0804" w:rsidRPr="746ABF79">
        <w:rPr>
          <w:sz w:val="24"/>
          <w:szCs w:val="24"/>
        </w:rPr>
        <w:t>oard</w:t>
      </w:r>
      <w:r w:rsidR="004345DA" w:rsidRPr="746ABF79">
        <w:rPr>
          <w:sz w:val="24"/>
          <w:szCs w:val="24"/>
        </w:rPr>
        <w:t>.</w:t>
      </w:r>
      <w:r w:rsidR="00FA7318">
        <w:rPr>
          <w:sz w:val="24"/>
          <w:szCs w:val="24"/>
        </w:rPr>
        <w:tab/>
      </w:r>
      <w:r w:rsidR="00760D46">
        <w:br/>
      </w:r>
    </w:p>
    <w:p w14:paraId="0B517768" w14:textId="13D71FBC" w:rsidR="00482695" w:rsidRDefault="002C5202" w:rsidP="009355B7">
      <w:pPr>
        <w:pStyle w:val="ListParagraph"/>
        <w:numPr>
          <w:ilvl w:val="0"/>
          <w:numId w:val="15"/>
        </w:numPr>
        <w:jc w:val="both"/>
        <w:rPr>
          <w:sz w:val="24"/>
          <w:szCs w:val="24"/>
        </w:rPr>
      </w:pPr>
      <w:r>
        <w:rPr>
          <w:sz w:val="24"/>
          <w:szCs w:val="24"/>
        </w:rPr>
        <w:t>O</w:t>
      </w:r>
      <w:r w:rsidR="00EB0D46" w:rsidRPr="00482695">
        <w:rPr>
          <w:sz w:val="24"/>
          <w:szCs w:val="24"/>
        </w:rPr>
        <w:t>ther forms of serious violence.</w:t>
      </w:r>
      <w:r w:rsidR="69300444" w:rsidRPr="00482695">
        <w:rPr>
          <w:sz w:val="24"/>
          <w:szCs w:val="24"/>
        </w:rPr>
        <w:t xml:space="preserve"> </w:t>
      </w:r>
    </w:p>
    <w:p w14:paraId="2713619C" w14:textId="00107D3C" w:rsidR="00747F68" w:rsidRDefault="00747F68" w:rsidP="009355B7">
      <w:pPr>
        <w:pStyle w:val="ListParagraph"/>
        <w:jc w:val="both"/>
        <w:rPr>
          <w:sz w:val="24"/>
          <w:szCs w:val="24"/>
        </w:rPr>
      </w:pPr>
      <w:r>
        <w:rPr>
          <w:sz w:val="24"/>
          <w:szCs w:val="24"/>
        </w:rPr>
        <w:t xml:space="preserve">Serious </w:t>
      </w:r>
      <w:r w:rsidR="00C20E8C">
        <w:rPr>
          <w:sz w:val="24"/>
          <w:szCs w:val="24"/>
        </w:rPr>
        <w:t>Violence</w:t>
      </w:r>
      <w:r>
        <w:rPr>
          <w:sz w:val="24"/>
          <w:szCs w:val="24"/>
        </w:rPr>
        <w:t xml:space="preserve"> is often used as a tool to drive</w:t>
      </w:r>
      <w:r w:rsidR="00C20E8C">
        <w:rPr>
          <w:sz w:val="24"/>
          <w:szCs w:val="24"/>
        </w:rPr>
        <w:t>, threaten</w:t>
      </w:r>
      <w:r>
        <w:rPr>
          <w:sz w:val="24"/>
          <w:szCs w:val="24"/>
        </w:rPr>
        <w:t xml:space="preserve"> and </w:t>
      </w:r>
      <w:r w:rsidR="00C20E8C">
        <w:rPr>
          <w:sz w:val="24"/>
          <w:szCs w:val="24"/>
        </w:rPr>
        <w:t>enforce negative and criminal behaviour.</w:t>
      </w:r>
      <w:r w:rsidR="00673D7D">
        <w:rPr>
          <w:sz w:val="24"/>
          <w:szCs w:val="24"/>
        </w:rPr>
        <w:t xml:space="preserve"> </w:t>
      </w:r>
      <w:r w:rsidR="00453A9C">
        <w:rPr>
          <w:sz w:val="24"/>
          <w:szCs w:val="24"/>
        </w:rPr>
        <w:t xml:space="preserve">Modern Slavery and </w:t>
      </w:r>
      <w:r w:rsidR="005C7A32">
        <w:rPr>
          <w:sz w:val="24"/>
          <w:szCs w:val="24"/>
        </w:rPr>
        <w:t>H</w:t>
      </w:r>
      <w:r w:rsidR="00453A9C">
        <w:rPr>
          <w:sz w:val="24"/>
          <w:szCs w:val="24"/>
        </w:rPr>
        <w:t xml:space="preserve">uman </w:t>
      </w:r>
      <w:r w:rsidR="005C7A32">
        <w:rPr>
          <w:sz w:val="24"/>
          <w:szCs w:val="24"/>
        </w:rPr>
        <w:t>T</w:t>
      </w:r>
      <w:r w:rsidR="00453A9C">
        <w:rPr>
          <w:sz w:val="24"/>
          <w:szCs w:val="24"/>
        </w:rPr>
        <w:t xml:space="preserve">rafficking, acts of </w:t>
      </w:r>
      <w:r w:rsidR="005C7A32">
        <w:rPr>
          <w:sz w:val="24"/>
          <w:szCs w:val="24"/>
        </w:rPr>
        <w:t>violence</w:t>
      </w:r>
      <w:r w:rsidR="00453A9C">
        <w:rPr>
          <w:sz w:val="24"/>
          <w:szCs w:val="24"/>
        </w:rPr>
        <w:t xml:space="preserve"> and terror</w:t>
      </w:r>
      <w:r w:rsidR="005C7A32">
        <w:rPr>
          <w:sz w:val="24"/>
          <w:szCs w:val="24"/>
        </w:rPr>
        <w:t xml:space="preserve">, Harmful </w:t>
      </w:r>
      <w:r w:rsidR="00E75A8C">
        <w:rPr>
          <w:sz w:val="24"/>
          <w:szCs w:val="24"/>
        </w:rPr>
        <w:t>P</w:t>
      </w:r>
      <w:r w:rsidR="00062347">
        <w:rPr>
          <w:sz w:val="24"/>
          <w:szCs w:val="24"/>
        </w:rPr>
        <w:t>ractices</w:t>
      </w:r>
      <w:r w:rsidR="005C7A32">
        <w:rPr>
          <w:sz w:val="24"/>
          <w:szCs w:val="24"/>
        </w:rPr>
        <w:t xml:space="preserve"> (Female </w:t>
      </w:r>
      <w:r w:rsidR="00E75A8C">
        <w:rPr>
          <w:sz w:val="24"/>
          <w:szCs w:val="24"/>
        </w:rPr>
        <w:t>G</w:t>
      </w:r>
      <w:r w:rsidR="005C7A32">
        <w:rPr>
          <w:sz w:val="24"/>
          <w:szCs w:val="24"/>
        </w:rPr>
        <w:t xml:space="preserve">enital </w:t>
      </w:r>
      <w:r w:rsidR="00E75A8C">
        <w:rPr>
          <w:sz w:val="24"/>
          <w:szCs w:val="24"/>
        </w:rPr>
        <w:t>M</w:t>
      </w:r>
      <w:r w:rsidR="005C7A32">
        <w:rPr>
          <w:sz w:val="24"/>
          <w:szCs w:val="24"/>
        </w:rPr>
        <w:t xml:space="preserve">utilation, </w:t>
      </w:r>
      <w:r w:rsidR="00E75A8C">
        <w:rPr>
          <w:sz w:val="24"/>
          <w:szCs w:val="24"/>
        </w:rPr>
        <w:t>f</w:t>
      </w:r>
      <w:r w:rsidR="005C7A32">
        <w:rPr>
          <w:sz w:val="24"/>
          <w:szCs w:val="24"/>
        </w:rPr>
        <w:t xml:space="preserve">orced </w:t>
      </w:r>
      <w:r w:rsidR="00E75A8C">
        <w:rPr>
          <w:sz w:val="24"/>
          <w:szCs w:val="24"/>
        </w:rPr>
        <w:t>m</w:t>
      </w:r>
      <w:r w:rsidR="00062347">
        <w:rPr>
          <w:sz w:val="24"/>
          <w:szCs w:val="24"/>
        </w:rPr>
        <w:t>arriages</w:t>
      </w:r>
      <w:r w:rsidR="005C7A32">
        <w:rPr>
          <w:sz w:val="24"/>
          <w:szCs w:val="24"/>
        </w:rPr>
        <w:t xml:space="preserve">, so called </w:t>
      </w:r>
      <w:r w:rsidR="00E75A8C">
        <w:rPr>
          <w:sz w:val="24"/>
          <w:szCs w:val="24"/>
        </w:rPr>
        <w:t>h</w:t>
      </w:r>
      <w:r w:rsidR="00062347">
        <w:rPr>
          <w:sz w:val="24"/>
          <w:szCs w:val="24"/>
        </w:rPr>
        <w:t>onour</w:t>
      </w:r>
      <w:r w:rsidR="005C7A32">
        <w:rPr>
          <w:sz w:val="24"/>
          <w:szCs w:val="24"/>
        </w:rPr>
        <w:t xml:space="preserve"> based </w:t>
      </w:r>
      <w:r w:rsidR="00E75A8C">
        <w:rPr>
          <w:sz w:val="24"/>
          <w:szCs w:val="24"/>
        </w:rPr>
        <w:t>abuse</w:t>
      </w:r>
      <w:r w:rsidR="00062347">
        <w:rPr>
          <w:sz w:val="24"/>
          <w:szCs w:val="24"/>
        </w:rPr>
        <w:t>)</w:t>
      </w:r>
      <w:r w:rsidR="005C7A32">
        <w:rPr>
          <w:sz w:val="24"/>
          <w:szCs w:val="24"/>
        </w:rPr>
        <w:t xml:space="preserve">, and serious and organised crime are all areas where </w:t>
      </w:r>
      <w:r w:rsidR="00062347">
        <w:rPr>
          <w:sz w:val="24"/>
          <w:szCs w:val="24"/>
        </w:rPr>
        <w:t xml:space="preserve">Warwickshire partners </w:t>
      </w:r>
      <w:r w:rsidR="00A67822">
        <w:rPr>
          <w:sz w:val="24"/>
          <w:szCs w:val="24"/>
        </w:rPr>
        <w:t>come together to develop awareness and pathways of support and action.</w:t>
      </w:r>
    </w:p>
    <w:p w14:paraId="293D996E" w14:textId="4F5E842E" w:rsidR="746ABF79" w:rsidRPr="00482695" w:rsidRDefault="36FE896A" w:rsidP="009355B7">
      <w:pPr>
        <w:jc w:val="both"/>
        <w:rPr>
          <w:sz w:val="24"/>
          <w:szCs w:val="24"/>
        </w:rPr>
      </w:pPr>
      <w:r w:rsidRPr="00482695">
        <w:rPr>
          <w:b/>
          <w:bCs/>
          <w:sz w:val="24"/>
          <w:szCs w:val="24"/>
        </w:rPr>
        <w:t>Delivery Mechanisms</w:t>
      </w:r>
    </w:p>
    <w:p w14:paraId="26F29D0F" w14:textId="3F3F09EF" w:rsidR="00EB0D46" w:rsidRPr="00821EEA" w:rsidRDefault="00EB0D46" w:rsidP="00821EEA">
      <w:pPr>
        <w:jc w:val="both"/>
        <w:rPr>
          <w:sz w:val="24"/>
          <w:szCs w:val="24"/>
        </w:rPr>
      </w:pPr>
      <w:r w:rsidRPr="00821EEA">
        <w:rPr>
          <w:sz w:val="24"/>
          <w:szCs w:val="24"/>
        </w:rPr>
        <w:t xml:space="preserve">Work to address this </w:t>
      </w:r>
      <w:r w:rsidR="007E4242" w:rsidRPr="00821EEA">
        <w:rPr>
          <w:sz w:val="24"/>
          <w:szCs w:val="24"/>
        </w:rPr>
        <w:t>ambition</w:t>
      </w:r>
      <w:r w:rsidRPr="00821EEA">
        <w:rPr>
          <w:sz w:val="24"/>
          <w:szCs w:val="24"/>
        </w:rPr>
        <w:t xml:space="preserve"> will be delivered through the following </w:t>
      </w:r>
      <w:r w:rsidR="00635895" w:rsidRPr="00821EEA">
        <w:rPr>
          <w:sz w:val="24"/>
          <w:szCs w:val="24"/>
        </w:rPr>
        <w:t>subgroups</w:t>
      </w:r>
      <w:r w:rsidRPr="00821EEA">
        <w:rPr>
          <w:sz w:val="24"/>
          <w:szCs w:val="24"/>
        </w:rPr>
        <w:t>:</w:t>
      </w:r>
    </w:p>
    <w:p w14:paraId="07EF8548" w14:textId="30691A7A" w:rsidR="00EB0D46" w:rsidRDefault="00EB0D46" w:rsidP="009355B7">
      <w:pPr>
        <w:pStyle w:val="ListParagraph"/>
        <w:numPr>
          <w:ilvl w:val="0"/>
          <w:numId w:val="29"/>
        </w:numPr>
        <w:jc w:val="both"/>
        <w:rPr>
          <w:sz w:val="24"/>
          <w:szCs w:val="24"/>
        </w:rPr>
      </w:pPr>
      <w:r w:rsidRPr="011B2BB5">
        <w:rPr>
          <w:sz w:val="24"/>
          <w:szCs w:val="24"/>
        </w:rPr>
        <w:t xml:space="preserve">Violence </w:t>
      </w:r>
      <w:r w:rsidR="7A92D811" w:rsidRPr="746ABF79">
        <w:rPr>
          <w:sz w:val="24"/>
          <w:szCs w:val="24"/>
        </w:rPr>
        <w:t>A</w:t>
      </w:r>
      <w:r w:rsidRPr="746ABF79">
        <w:rPr>
          <w:sz w:val="24"/>
          <w:szCs w:val="24"/>
        </w:rPr>
        <w:t>gainst Women</w:t>
      </w:r>
      <w:r w:rsidRPr="011B2BB5">
        <w:rPr>
          <w:sz w:val="24"/>
          <w:szCs w:val="24"/>
        </w:rPr>
        <w:t xml:space="preserve"> and Girls Board</w:t>
      </w:r>
    </w:p>
    <w:p w14:paraId="29D436F6" w14:textId="2B4E3466" w:rsidR="00EB0D46" w:rsidRDefault="00EB0D46" w:rsidP="009355B7">
      <w:pPr>
        <w:pStyle w:val="ListParagraph"/>
        <w:numPr>
          <w:ilvl w:val="0"/>
          <w:numId w:val="29"/>
        </w:numPr>
        <w:jc w:val="both"/>
        <w:rPr>
          <w:sz w:val="24"/>
          <w:szCs w:val="24"/>
        </w:rPr>
      </w:pPr>
      <w:r w:rsidRPr="011B2BB5">
        <w:rPr>
          <w:sz w:val="24"/>
          <w:szCs w:val="24"/>
        </w:rPr>
        <w:t xml:space="preserve">Serious and </w:t>
      </w:r>
      <w:r w:rsidR="4BEA7F8D" w:rsidRPr="746ABF79">
        <w:rPr>
          <w:sz w:val="24"/>
          <w:szCs w:val="24"/>
        </w:rPr>
        <w:t>O</w:t>
      </w:r>
      <w:r w:rsidRPr="746ABF79">
        <w:rPr>
          <w:sz w:val="24"/>
          <w:szCs w:val="24"/>
        </w:rPr>
        <w:t>rganised</w:t>
      </w:r>
      <w:r w:rsidRPr="011B2BB5">
        <w:rPr>
          <w:sz w:val="24"/>
          <w:szCs w:val="24"/>
        </w:rPr>
        <w:t xml:space="preserve"> Crime Joint Action Group</w:t>
      </w:r>
    </w:p>
    <w:p w14:paraId="7D1644B8" w14:textId="3BE178A4" w:rsidR="00EB0D46" w:rsidRDefault="00EB0D46" w:rsidP="009355B7">
      <w:pPr>
        <w:pStyle w:val="ListParagraph"/>
        <w:numPr>
          <w:ilvl w:val="0"/>
          <w:numId w:val="29"/>
        </w:numPr>
        <w:jc w:val="both"/>
        <w:rPr>
          <w:sz w:val="24"/>
          <w:szCs w:val="24"/>
        </w:rPr>
      </w:pPr>
      <w:r w:rsidRPr="011B2BB5">
        <w:rPr>
          <w:sz w:val="24"/>
          <w:szCs w:val="24"/>
        </w:rPr>
        <w:t xml:space="preserve">Prevent Steering </w:t>
      </w:r>
      <w:r w:rsidR="14687C83" w:rsidRPr="746ABF79">
        <w:rPr>
          <w:sz w:val="24"/>
          <w:szCs w:val="24"/>
        </w:rPr>
        <w:t>G</w:t>
      </w:r>
      <w:r w:rsidRPr="746ABF79">
        <w:rPr>
          <w:sz w:val="24"/>
          <w:szCs w:val="24"/>
        </w:rPr>
        <w:t>roup</w:t>
      </w:r>
    </w:p>
    <w:p w14:paraId="2CE9D772" w14:textId="1B52BC56" w:rsidR="00EB0D46" w:rsidRDefault="00EB0D46" w:rsidP="009355B7">
      <w:pPr>
        <w:pStyle w:val="ListParagraph"/>
        <w:numPr>
          <w:ilvl w:val="0"/>
          <w:numId w:val="29"/>
        </w:numPr>
        <w:jc w:val="both"/>
        <w:rPr>
          <w:sz w:val="24"/>
          <w:szCs w:val="24"/>
        </w:rPr>
      </w:pPr>
      <w:r w:rsidRPr="746ABF79">
        <w:rPr>
          <w:sz w:val="24"/>
          <w:szCs w:val="24"/>
        </w:rPr>
        <w:t xml:space="preserve">Reducing </w:t>
      </w:r>
      <w:r w:rsidR="09F8F00F" w:rsidRPr="746ABF79">
        <w:rPr>
          <w:sz w:val="24"/>
          <w:szCs w:val="24"/>
        </w:rPr>
        <w:t>R</w:t>
      </w:r>
      <w:r w:rsidRPr="746ABF79">
        <w:rPr>
          <w:sz w:val="24"/>
          <w:szCs w:val="24"/>
        </w:rPr>
        <w:t xml:space="preserve">eoffending </w:t>
      </w:r>
      <w:r w:rsidR="0A7DFA65" w:rsidRPr="746ABF79">
        <w:rPr>
          <w:sz w:val="24"/>
          <w:szCs w:val="24"/>
        </w:rPr>
        <w:t>B</w:t>
      </w:r>
      <w:r w:rsidRPr="746ABF79">
        <w:rPr>
          <w:sz w:val="24"/>
          <w:szCs w:val="24"/>
        </w:rPr>
        <w:t>oard</w:t>
      </w:r>
    </w:p>
    <w:p w14:paraId="711EB0A1" w14:textId="75150C9C" w:rsidR="00E75A8C" w:rsidRDefault="00EB0D46" w:rsidP="009355B7">
      <w:pPr>
        <w:pStyle w:val="ListParagraph"/>
        <w:numPr>
          <w:ilvl w:val="0"/>
          <w:numId w:val="29"/>
        </w:numPr>
        <w:jc w:val="both"/>
        <w:rPr>
          <w:sz w:val="24"/>
          <w:szCs w:val="24"/>
        </w:rPr>
      </w:pPr>
      <w:r w:rsidRPr="011B2BB5">
        <w:rPr>
          <w:sz w:val="24"/>
          <w:szCs w:val="24"/>
        </w:rPr>
        <w:t xml:space="preserve">Drug and </w:t>
      </w:r>
      <w:r w:rsidR="075E872D" w:rsidRPr="746ABF79">
        <w:rPr>
          <w:sz w:val="24"/>
          <w:szCs w:val="24"/>
        </w:rPr>
        <w:t>A</w:t>
      </w:r>
      <w:r w:rsidRPr="746ABF79">
        <w:rPr>
          <w:sz w:val="24"/>
          <w:szCs w:val="24"/>
        </w:rPr>
        <w:t>lcohol</w:t>
      </w:r>
      <w:r w:rsidRPr="011B2BB5">
        <w:rPr>
          <w:sz w:val="24"/>
          <w:szCs w:val="24"/>
        </w:rPr>
        <w:t xml:space="preserve"> Partnership </w:t>
      </w:r>
      <w:r w:rsidR="14D61853" w:rsidRPr="746ABF79">
        <w:rPr>
          <w:sz w:val="24"/>
          <w:szCs w:val="24"/>
        </w:rPr>
        <w:t>B</w:t>
      </w:r>
      <w:r w:rsidRPr="746ABF79">
        <w:rPr>
          <w:sz w:val="24"/>
          <w:szCs w:val="24"/>
        </w:rPr>
        <w:t>oard</w:t>
      </w:r>
    </w:p>
    <w:p w14:paraId="30D1C3A5" w14:textId="04E8435F" w:rsidR="007E4242" w:rsidRDefault="00B3053B" w:rsidP="009355B7">
      <w:pPr>
        <w:jc w:val="both"/>
        <w:rPr>
          <w:sz w:val="24"/>
          <w:szCs w:val="24"/>
        </w:rPr>
      </w:pPr>
      <w:r>
        <w:rPr>
          <w:sz w:val="24"/>
          <w:szCs w:val="24"/>
        </w:rPr>
        <w:t xml:space="preserve">This strategic ambition </w:t>
      </w:r>
      <w:r w:rsidR="00E3408C" w:rsidRPr="011B2BB5">
        <w:rPr>
          <w:sz w:val="24"/>
          <w:szCs w:val="24"/>
        </w:rPr>
        <w:t>a</w:t>
      </w:r>
      <w:r w:rsidR="007E4242" w:rsidRPr="011B2BB5">
        <w:rPr>
          <w:sz w:val="24"/>
          <w:szCs w:val="24"/>
        </w:rPr>
        <w:t xml:space="preserve">nd </w:t>
      </w:r>
      <w:r>
        <w:rPr>
          <w:sz w:val="24"/>
          <w:szCs w:val="24"/>
        </w:rPr>
        <w:t xml:space="preserve">associated work of the </w:t>
      </w:r>
      <w:r w:rsidRPr="746ABF79">
        <w:rPr>
          <w:sz w:val="24"/>
          <w:szCs w:val="24"/>
        </w:rPr>
        <w:t>subgroups</w:t>
      </w:r>
      <w:r w:rsidR="007E4242" w:rsidRPr="011B2BB5">
        <w:rPr>
          <w:sz w:val="24"/>
          <w:szCs w:val="24"/>
        </w:rPr>
        <w:t xml:space="preserve"> will directly link with </w:t>
      </w:r>
      <w:r w:rsidR="0C413536" w:rsidRPr="746ABF79">
        <w:rPr>
          <w:sz w:val="24"/>
          <w:szCs w:val="24"/>
        </w:rPr>
        <w:t xml:space="preserve">the </w:t>
      </w:r>
      <w:r>
        <w:rPr>
          <w:sz w:val="24"/>
          <w:szCs w:val="24"/>
        </w:rPr>
        <w:t>priorities</w:t>
      </w:r>
      <w:r w:rsidR="007E4242" w:rsidRPr="011B2BB5">
        <w:rPr>
          <w:sz w:val="24"/>
          <w:szCs w:val="24"/>
        </w:rPr>
        <w:t xml:space="preserve"> of the </w:t>
      </w:r>
      <w:r w:rsidR="44DC9418" w:rsidRPr="746ABF79">
        <w:rPr>
          <w:sz w:val="24"/>
          <w:szCs w:val="24"/>
        </w:rPr>
        <w:t>L</w:t>
      </w:r>
      <w:r w:rsidR="00A8587C" w:rsidRPr="746ABF79">
        <w:rPr>
          <w:sz w:val="24"/>
          <w:szCs w:val="24"/>
        </w:rPr>
        <w:t xml:space="preserve">ocal </w:t>
      </w:r>
      <w:r w:rsidR="00A8587C" w:rsidRPr="011B2BB5">
        <w:rPr>
          <w:sz w:val="24"/>
          <w:szCs w:val="24"/>
        </w:rPr>
        <w:t xml:space="preserve">Criminal Justice Board, </w:t>
      </w:r>
      <w:r w:rsidR="007E4242" w:rsidRPr="011B2BB5">
        <w:rPr>
          <w:sz w:val="24"/>
          <w:szCs w:val="24"/>
        </w:rPr>
        <w:t xml:space="preserve">Youth </w:t>
      </w:r>
      <w:r w:rsidR="00E3408C" w:rsidRPr="011B2BB5">
        <w:rPr>
          <w:sz w:val="24"/>
          <w:szCs w:val="24"/>
        </w:rPr>
        <w:t>J</w:t>
      </w:r>
      <w:r w:rsidR="007E4242" w:rsidRPr="011B2BB5">
        <w:rPr>
          <w:sz w:val="24"/>
          <w:szCs w:val="24"/>
        </w:rPr>
        <w:t xml:space="preserve">ustice </w:t>
      </w:r>
      <w:r w:rsidR="00310871">
        <w:rPr>
          <w:sz w:val="24"/>
          <w:szCs w:val="24"/>
        </w:rPr>
        <w:t xml:space="preserve">Service </w:t>
      </w:r>
      <w:r w:rsidR="00E3408C" w:rsidRPr="011B2BB5">
        <w:rPr>
          <w:sz w:val="24"/>
          <w:szCs w:val="24"/>
        </w:rPr>
        <w:t>B</w:t>
      </w:r>
      <w:r w:rsidR="007E4242" w:rsidRPr="011B2BB5">
        <w:rPr>
          <w:sz w:val="24"/>
          <w:szCs w:val="24"/>
        </w:rPr>
        <w:t>oard</w:t>
      </w:r>
      <w:r>
        <w:rPr>
          <w:sz w:val="24"/>
          <w:szCs w:val="24"/>
        </w:rPr>
        <w:t xml:space="preserve"> and</w:t>
      </w:r>
      <w:r w:rsidR="007E4242" w:rsidRPr="011B2BB5">
        <w:rPr>
          <w:sz w:val="24"/>
          <w:szCs w:val="24"/>
        </w:rPr>
        <w:t xml:space="preserve"> Health and </w:t>
      </w:r>
      <w:r w:rsidR="00E3408C" w:rsidRPr="746ABF79">
        <w:rPr>
          <w:sz w:val="24"/>
          <w:szCs w:val="24"/>
        </w:rPr>
        <w:t>W</w:t>
      </w:r>
      <w:r w:rsidR="007E4242" w:rsidRPr="746ABF79">
        <w:rPr>
          <w:sz w:val="24"/>
          <w:szCs w:val="24"/>
        </w:rPr>
        <w:t>ell</w:t>
      </w:r>
      <w:r w:rsidR="56627A35" w:rsidRPr="746ABF79">
        <w:rPr>
          <w:sz w:val="24"/>
          <w:szCs w:val="24"/>
        </w:rPr>
        <w:t>b</w:t>
      </w:r>
      <w:r w:rsidR="007E4242" w:rsidRPr="746ABF79">
        <w:rPr>
          <w:sz w:val="24"/>
          <w:szCs w:val="24"/>
        </w:rPr>
        <w:t>eing</w:t>
      </w:r>
      <w:r w:rsidR="00E3408C" w:rsidRPr="746ABF79">
        <w:rPr>
          <w:sz w:val="24"/>
          <w:szCs w:val="24"/>
        </w:rPr>
        <w:t xml:space="preserve"> </w:t>
      </w:r>
      <w:r w:rsidR="7603B9D1" w:rsidRPr="746ABF79">
        <w:rPr>
          <w:sz w:val="24"/>
          <w:szCs w:val="24"/>
        </w:rPr>
        <w:t>B</w:t>
      </w:r>
      <w:r w:rsidR="00E3408C" w:rsidRPr="746ABF79">
        <w:rPr>
          <w:sz w:val="24"/>
          <w:szCs w:val="24"/>
        </w:rPr>
        <w:t>oard</w:t>
      </w:r>
      <w:r w:rsidR="007E4242" w:rsidRPr="011B2BB5">
        <w:rPr>
          <w:sz w:val="24"/>
          <w:szCs w:val="24"/>
        </w:rPr>
        <w:t>.</w:t>
      </w:r>
    </w:p>
    <w:p w14:paraId="77C3CBE2" w14:textId="77777777" w:rsidR="00F706E3" w:rsidRPr="00401649" w:rsidRDefault="00F706E3" w:rsidP="00F706E3">
      <w:pPr>
        <w:jc w:val="both"/>
        <w:rPr>
          <w:sz w:val="24"/>
          <w:szCs w:val="24"/>
        </w:rPr>
      </w:pPr>
      <w:r w:rsidRPr="00401649">
        <w:rPr>
          <w:sz w:val="24"/>
          <w:szCs w:val="24"/>
        </w:rPr>
        <w:t>Community Safety Partnerships and problem solving meetings will play a critical role in the delivery of this ambition at a local level.</w:t>
      </w:r>
    </w:p>
    <w:p w14:paraId="6DD74D77" w14:textId="77777777" w:rsidR="00F706E3" w:rsidRPr="00401649" w:rsidRDefault="00F706E3" w:rsidP="009355B7">
      <w:pPr>
        <w:jc w:val="both"/>
        <w:rPr>
          <w:sz w:val="24"/>
          <w:szCs w:val="24"/>
        </w:rPr>
      </w:pPr>
    </w:p>
    <w:p w14:paraId="7B79A3F6" w14:textId="0A35F87A" w:rsidR="746ABF79" w:rsidRPr="00401649" w:rsidRDefault="746ABF79" w:rsidP="009355B7">
      <w:pPr>
        <w:jc w:val="both"/>
        <w:rPr>
          <w:sz w:val="24"/>
          <w:szCs w:val="24"/>
        </w:rPr>
      </w:pPr>
      <w:r w:rsidRPr="00401649">
        <w:br/>
      </w:r>
      <w:r w:rsidR="3DDD8ABD" w:rsidRPr="00401649">
        <w:rPr>
          <w:b/>
          <w:bCs/>
          <w:sz w:val="24"/>
          <w:szCs w:val="24"/>
        </w:rPr>
        <w:t>Outcomes</w:t>
      </w:r>
    </w:p>
    <w:p w14:paraId="1A3A5198" w14:textId="21B06034" w:rsidR="00EB0D46" w:rsidRPr="00401649" w:rsidRDefault="00EB0D46" w:rsidP="009355B7">
      <w:pPr>
        <w:jc w:val="both"/>
        <w:rPr>
          <w:sz w:val="24"/>
          <w:szCs w:val="24"/>
        </w:rPr>
      </w:pPr>
      <w:r w:rsidRPr="00401649">
        <w:rPr>
          <w:sz w:val="24"/>
          <w:szCs w:val="24"/>
        </w:rPr>
        <w:t>Key outcomes of success will include:</w:t>
      </w:r>
    </w:p>
    <w:p w14:paraId="09C58937" w14:textId="31F20C9B" w:rsidR="00181C8A" w:rsidRPr="00401649" w:rsidRDefault="00181C8A" w:rsidP="009355B7">
      <w:pPr>
        <w:pStyle w:val="ListParagraph"/>
        <w:numPr>
          <w:ilvl w:val="0"/>
          <w:numId w:val="28"/>
        </w:numPr>
        <w:jc w:val="both"/>
        <w:rPr>
          <w:sz w:val="24"/>
          <w:szCs w:val="24"/>
        </w:rPr>
      </w:pPr>
      <w:r w:rsidRPr="00401649">
        <w:rPr>
          <w:sz w:val="24"/>
          <w:szCs w:val="24"/>
        </w:rPr>
        <w:t>Implementation of preventative measures to reduce A</w:t>
      </w:r>
      <w:r w:rsidR="002D3DA5" w:rsidRPr="00401649">
        <w:rPr>
          <w:sz w:val="24"/>
          <w:szCs w:val="24"/>
        </w:rPr>
        <w:t>dverse Childhood Experiences (ACEs)</w:t>
      </w:r>
    </w:p>
    <w:p w14:paraId="34BD268C" w14:textId="6C512D31" w:rsidR="00181C8A" w:rsidRPr="00401649" w:rsidRDefault="00181C8A" w:rsidP="009355B7">
      <w:pPr>
        <w:pStyle w:val="ListParagraph"/>
        <w:numPr>
          <w:ilvl w:val="0"/>
          <w:numId w:val="28"/>
        </w:numPr>
        <w:jc w:val="both"/>
        <w:rPr>
          <w:sz w:val="24"/>
          <w:szCs w:val="24"/>
        </w:rPr>
      </w:pPr>
      <w:r w:rsidRPr="00401649">
        <w:rPr>
          <w:sz w:val="24"/>
          <w:szCs w:val="24"/>
        </w:rPr>
        <w:t>Embedding Contextual safeguarding across all community safety partners</w:t>
      </w:r>
    </w:p>
    <w:p w14:paraId="44B17F42" w14:textId="4F3B3788" w:rsidR="00181C8A" w:rsidRPr="00401649" w:rsidRDefault="00181C8A" w:rsidP="009355B7">
      <w:pPr>
        <w:pStyle w:val="ListParagraph"/>
        <w:numPr>
          <w:ilvl w:val="0"/>
          <w:numId w:val="28"/>
        </w:numPr>
        <w:jc w:val="both"/>
        <w:rPr>
          <w:sz w:val="24"/>
          <w:szCs w:val="24"/>
        </w:rPr>
      </w:pPr>
      <w:r w:rsidRPr="00401649">
        <w:rPr>
          <w:sz w:val="24"/>
          <w:szCs w:val="24"/>
        </w:rPr>
        <w:t xml:space="preserve">Public Health </w:t>
      </w:r>
      <w:r w:rsidR="005D32A4">
        <w:rPr>
          <w:sz w:val="24"/>
          <w:szCs w:val="24"/>
        </w:rPr>
        <w:t>approach</w:t>
      </w:r>
      <w:r w:rsidRPr="00401649">
        <w:rPr>
          <w:sz w:val="24"/>
          <w:szCs w:val="24"/>
        </w:rPr>
        <w:t xml:space="preserve"> to address</w:t>
      </w:r>
      <w:r w:rsidR="005D32A4">
        <w:rPr>
          <w:sz w:val="24"/>
          <w:szCs w:val="24"/>
        </w:rPr>
        <w:t>ing</w:t>
      </w:r>
      <w:r w:rsidRPr="00401649">
        <w:rPr>
          <w:sz w:val="24"/>
          <w:szCs w:val="24"/>
        </w:rPr>
        <w:t xml:space="preserve"> serious violence</w:t>
      </w:r>
      <w:r w:rsidR="002D3DA5" w:rsidRPr="00401649">
        <w:rPr>
          <w:sz w:val="24"/>
          <w:szCs w:val="24"/>
        </w:rPr>
        <w:t>.</w:t>
      </w:r>
    </w:p>
    <w:p w14:paraId="3552162B" w14:textId="274F5A68" w:rsidR="002D3DA5" w:rsidRPr="00401649" w:rsidRDefault="00355A2F" w:rsidP="002D3DA5">
      <w:pPr>
        <w:jc w:val="both"/>
        <w:rPr>
          <w:sz w:val="24"/>
          <w:szCs w:val="24"/>
        </w:rPr>
      </w:pPr>
      <w:r w:rsidRPr="00401649">
        <w:rPr>
          <w:sz w:val="24"/>
          <w:szCs w:val="24"/>
        </w:rPr>
        <w:t>The d</w:t>
      </w:r>
      <w:r w:rsidR="002D3DA5" w:rsidRPr="00401649">
        <w:rPr>
          <w:sz w:val="24"/>
          <w:szCs w:val="24"/>
        </w:rPr>
        <w:t xml:space="preserve">etailed outcome measures to </w:t>
      </w:r>
      <w:r w:rsidRPr="00401649">
        <w:rPr>
          <w:sz w:val="24"/>
          <w:szCs w:val="24"/>
        </w:rPr>
        <w:t xml:space="preserve">be used to </w:t>
      </w:r>
      <w:r w:rsidR="002D3DA5" w:rsidRPr="00401649">
        <w:rPr>
          <w:sz w:val="24"/>
          <w:szCs w:val="24"/>
        </w:rPr>
        <w:t>measure</w:t>
      </w:r>
      <w:r w:rsidRPr="00401649">
        <w:rPr>
          <w:sz w:val="24"/>
          <w:szCs w:val="24"/>
        </w:rPr>
        <w:t xml:space="preserve"> success in</w:t>
      </w:r>
      <w:r w:rsidR="002D3DA5" w:rsidRPr="00401649">
        <w:rPr>
          <w:sz w:val="24"/>
          <w:szCs w:val="24"/>
        </w:rPr>
        <w:t xml:space="preserve"> the delivery of this </w:t>
      </w:r>
      <w:r w:rsidRPr="00401649">
        <w:rPr>
          <w:sz w:val="24"/>
          <w:szCs w:val="24"/>
        </w:rPr>
        <w:t xml:space="preserve">ambition will be developed by partners during 2022-23. </w:t>
      </w:r>
    </w:p>
    <w:p w14:paraId="131E3867" w14:textId="3CD7A173" w:rsidR="000C0A7A" w:rsidRPr="00401649" w:rsidRDefault="000C0A7A" w:rsidP="009355B7">
      <w:pPr>
        <w:jc w:val="both"/>
        <w:rPr>
          <w:sz w:val="24"/>
          <w:szCs w:val="24"/>
        </w:rPr>
      </w:pPr>
      <w:r w:rsidRPr="00401649">
        <w:rPr>
          <w:sz w:val="24"/>
          <w:szCs w:val="24"/>
        </w:rPr>
        <w:br w:type="page"/>
      </w:r>
    </w:p>
    <w:p w14:paraId="0224616F" w14:textId="47F88834" w:rsidR="004A267E" w:rsidRPr="007E4242" w:rsidRDefault="4350D5D5" w:rsidP="009355B7">
      <w:pPr>
        <w:jc w:val="both"/>
        <w:rPr>
          <w:b/>
          <w:sz w:val="28"/>
          <w:szCs w:val="28"/>
        </w:rPr>
      </w:pPr>
      <w:r w:rsidRPr="746ABF79">
        <w:rPr>
          <w:b/>
          <w:bCs/>
          <w:sz w:val="28"/>
          <w:szCs w:val="28"/>
        </w:rPr>
        <w:lastRenderedPageBreak/>
        <w:t xml:space="preserve">2) </w:t>
      </w:r>
      <w:r w:rsidR="004A267E" w:rsidRPr="746ABF79">
        <w:rPr>
          <w:b/>
          <w:bCs/>
          <w:sz w:val="28"/>
          <w:szCs w:val="28"/>
        </w:rPr>
        <w:t>Safe</w:t>
      </w:r>
      <w:r w:rsidR="1952BAF7" w:rsidRPr="746ABF79">
        <w:rPr>
          <w:b/>
          <w:bCs/>
          <w:sz w:val="28"/>
          <w:szCs w:val="28"/>
        </w:rPr>
        <w:t xml:space="preserve">, </w:t>
      </w:r>
      <w:r w:rsidR="3C586049" w:rsidRPr="746ABF79">
        <w:rPr>
          <w:b/>
          <w:bCs/>
          <w:sz w:val="28"/>
          <w:szCs w:val="28"/>
        </w:rPr>
        <w:t>Healthy</w:t>
      </w:r>
      <w:r w:rsidR="004A267E" w:rsidRPr="746ABF79">
        <w:rPr>
          <w:b/>
          <w:bCs/>
          <w:sz w:val="28"/>
          <w:szCs w:val="28"/>
        </w:rPr>
        <w:t xml:space="preserve"> and </w:t>
      </w:r>
      <w:r w:rsidR="5E2CF232" w:rsidRPr="746ABF79">
        <w:rPr>
          <w:b/>
          <w:bCs/>
          <w:sz w:val="28"/>
          <w:szCs w:val="28"/>
        </w:rPr>
        <w:t>E</w:t>
      </w:r>
      <w:r w:rsidR="004A267E" w:rsidRPr="746ABF79">
        <w:rPr>
          <w:b/>
          <w:bCs/>
          <w:sz w:val="28"/>
          <w:szCs w:val="28"/>
        </w:rPr>
        <w:t xml:space="preserve">mpowered </w:t>
      </w:r>
      <w:r w:rsidR="137056B5" w:rsidRPr="746ABF79">
        <w:rPr>
          <w:b/>
          <w:bCs/>
          <w:sz w:val="28"/>
          <w:szCs w:val="28"/>
        </w:rPr>
        <w:t>C</w:t>
      </w:r>
      <w:r w:rsidR="004A267E" w:rsidRPr="746ABF79">
        <w:rPr>
          <w:b/>
          <w:bCs/>
          <w:sz w:val="28"/>
          <w:szCs w:val="28"/>
        </w:rPr>
        <w:t>ommunities</w:t>
      </w:r>
    </w:p>
    <w:p w14:paraId="1FF5A2A0" w14:textId="579317E5" w:rsidR="004A267E" w:rsidRPr="007E4242" w:rsidRDefault="11BEA595" w:rsidP="009355B7">
      <w:pPr>
        <w:jc w:val="both"/>
        <w:rPr>
          <w:b/>
          <w:bCs/>
          <w:sz w:val="28"/>
          <w:szCs w:val="28"/>
        </w:rPr>
      </w:pPr>
      <w:r w:rsidRPr="746ABF79">
        <w:rPr>
          <w:b/>
          <w:bCs/>
          <w:sz w:val="24"/>
          <w:szCs w:val="24"/>
        </w:rPr>
        <w:t>Rationale</w:t>
      </w:r>
    </w:p>
    <w:p w14:paraId="712D2C70" w14:textId="0394E3E3" w:rsidR="004A267E" w:rsidRPr="007E4242" w:rsidRDefault="77AFBDD2" w:rsidP="009355B7">
      <w:pPr>
        <w:jc w:val="both"/>
        <w:rPr>
          <w:sz w:val="24"/>
          <w:szCs w:val="24"/>
        </w:rPr>
      </w:pPr>
      <w:r w:rsidRPr="746ABF79">
        <w:rPr>
          <w:sz w:val="24"/>
          <w:szCs w:val="24"/>
        </w:rPr>
        <w:t>Consultation undertaken as part of the 2021 review of the SWPB identified a wide range of current and emerging issues that will have a profou</w:t>
      </w:r>
      <w:r w:rsidR="4AB935C5" w:rsidRPr="746ABF79">
        <w:rPr>
          <w:sz w:val="24"/>
          <w:szCs w:val="24"/>
        </w:rPr>
        <w:t>nd impact on Warwickshire’s communities and the work of community safety partners. These include:</w:t>
      </w:r>
    </w:p>
    <w:p w14:paraId="37E364B9" w14:textId="1EE0A866" w:rsidR="004A267E" w:rsidRPr="007E4242" w:rsidRDefault="4AB935C5" w:rsidP="009355B7">
      <w:pPr>
        <w:pStyle w:val="ListParagraph"/>
        <w:numPr>
          <w:ilvl w:val="0"/>
          <w:numId w:val="27"/>
        </w:numPr>
        <w:jc w:val="both"/>
        <w:rPr>
          <w:rFonts w:eastAsiaTheme="minorEastAsia"/>
          <w:sz w:val="24"/>
          <w:szCs w:val="24"/>
        </w:rPr>
      </w:pPr>
      <w:r w:rsidRPr="746ABF79">
        <w:rPr>
          <w:sz w:val="24"/>
          <w:szCs w:val="24"/>
        </w:rPr>
        <w:t>The Coronavirus pandemic, including its impact on mental wellbeing and levels of domestic abuse</w:t>
      </w:r>
    </w:p>
    <w:p w14:paraId="34DA6951" w14:textId="7015C31A" w:rsidR="004A267E" w:rsidRPr="007E4242" w:rsidRDefault="4AB935C5" w:rsidP="009355B7">
      <w:pPr>
        <w:pStyle w:val="ListParagraph"/>
        <w:numPr>
          <w:ilvl w:val="0"/>
          <w:numId w:val="27"/>
        </w:numPr>
        <w:jc w:val="both"/>
        <w:rPr>
          <w:sz w:val="24"/>
          <w:szCs w:val="24"/>
        </w:rPr>
      </w:pPr>
      <w:r w:rsidRPr="746ABF79">
        <w:rPr>
          <w:sz w:val="24"/>
          <w:szCs w:val="24"/>
        </w:rPr>
        <w:t>Brexit</w:t>
      </w:r>
    </w:p>
    <w:p w14:paraId="7AB2CCD7" w14:textId="799433F7" w:rsidR="004A267E" w:rsidRPr="007E4242" w:rsidRDefault="4AB935C5" w:rsidP="009355B7">
      <w:pPr>
        <w:pStyle w:val="ListParagraph"/>
        <w:numPr>
          <w:ilvl w:val="0"/>
          <w:numId w:val="27"/>
        </w:numPr>
        <w:jc w:val="both"/>
        <w:rPr>
          <w:sz w:val="24"/>
          <w:szCs w:val="24"/>
        </w:rPr>
      </w:pPr>
      <w:r w:rsidRPr="746ABF79">
        <w:rPr>
          <w:sz w:val="24"/>
          <w:szCs w:val="24"/>
        </w:rPr>
        <w:t xml:space="preserve">The global climate crisis, </w:t>
      </w:r>
      <w:r w:rsidR="4E69968C" w:rsidRPr="746ABF79">
        <w:rPr>
          <w:sz w:val="24"/>
          <w:szCs w:val="24"/>
        </w:rPr>
        <w:t>including the</w:t>
      </w:r>
      <w:r w:rsidRPr="746ABF79">
        <w:rPr>
          <w:sz w:val="24"/>
          <w:szCs w:val="24"/>
        </w:rPr>
        <w:t xml:space="preserve"> impact on modes of transport</w:t>
      </w:r>
    </w:p>
    <w:p w14:paraId="0706D1E8" w14:textId="5CC78E7F" w:rsidR="004A267E" w:rsidRPr="007E4242" w:rsidRDefault="4AB935C5" w:rsidP="009355B7">
      <w:pPr>
        <w:pStyle w:val="ListParagraph"/>
        <w:numPr>
          <w:ilvl w:val="0"/>
          <w:numId w:val="27"/>
        </w:numPr>
        <w:jc w:val="both"/>
        <w:rPr>
          <w:sz w:val="24"/>
          <w:szCs w:val="24"/>
        </w:rPr>
      </w:pPr>
      <w:r w:rsidRPr="746ABF79">
        <w:rPr>
          <w:sz w:val="24"/>
          <w:szCs w:val="24"/>
        </w:rPr>
        <w:t>The changing shape and use of town centres</w:t>
      </w:r>
    </w:p>
    <w:p w14:paraId="6D6AB323" w14:textId="51BC56AF" w:rsidR="004A267E" w:rsidRPr="007E4242" w:rsidRDefault="1F39DAA6" w:rsidP="009355B7">
      <w:pPr>
        <w:pStyle w:val="ListParagraph"/>
        <w:numPr>
          <w:ilvl w:val="0"/>
          <w:numId w:val="27"/>
        </w:numPr>
        <w:jc w:val="both"/>
        <w:rPr>
          <w:sz w:val="24"/>
          <w:szCs w:val="24"/>
        </w:rPr>
      </w:pPr>
      <w:r w:rsidRPr="746ABF79">
        <w:rPr>
          <w:sz w:val="24"/>
          <w:szCs w:val="24"/>
        </w:rPr>
        <w:t>Significant differences in health outcomes across the county, including length of life and years spent in ill health.</w:t>
      </w:r>
    </w:p>
    <w:p w14:paraId="6EBCDF45" w14:textId="5AFB6F98" w:rsidR="004A267E" w:rsidRPr="00401649" w:rsidRDefault="1A9D595A" w:rsidP="009355B7">
      <w:pPr>
        <w:jc w:val="both"/>
        <w:rPr>
          <w:rFonts w:eastAsiaTheme="minorEastAsia"/>
          <w:color w:val="000000" w:themeColor="text1"/>
          <w:sz w:val="24"/>
          <w:szCs w:val="24"/>
        </w:rPr>
      </w:pPr>
      <w:r w:rsidRPr="00401649">
        <w:rPr>
          <w:rFonts w:eastAsiaTheme="minorEastAsia"/>
          <w:color w:val="000000" w:themeColor="text1"/>
          <w:sz w:val="24"/>
          <w:szCs w:val="24"/>
        </w:rPr>
        <w:t xml:space="preserve">The importance of working alongside the Warwickshire Health and Wellbeing Board to help shape and deliver long term programmes to address these issues was recognised across the partnership. </w:t>
      </w:r>
      <w:r w:rsidR="6EAAF7DC" w:rsidRPr="00401649">
        <w:rPr>
          <w:rFonts w:eastAsiaTheme="minorEastAsia"/>
          <w:color w:val="000000" w:themeColor="text1"/>
          <w:sz w:val="24"/>
          <w:szCs w:val="24"/>
        </w:rPr>
        <w:t>Community safety partners</w:t>
      </w:r>
      <w:r w:rsidRPr="00401649">
        <w:rPr>
          <w:rFonts w:eastAsiaTheme="minorEastAsia"/>
          <w:color w:val="000000" w:themeColor="text1"/>
          <w:sz w:val="24"/>
          <w:szCs w:val="24"/>
        </w:rPr>
        <w:t xml:space="preserve"> will seek to work with health </w:t>
      </w:r>
      <w:r w:rsidR="676F6F6D" w:rsidRPr="00401649">
        <w:rPr>
          <w:rFonts w:eastAsiaTheme="minorEastAsia"/>
          <w:color w:val="000000" w:themeColor="text1"/>
          <w:sz w:val="24"/>
          <w:szCs w:val="24"/>
        </w:rPr>
        <w:t>colleagues</w:t>
      </w:r>
      <w:r w:rsidRPr="00401649">
        <w:rPr>
          <w:rFonts w:eastAsiaTheme="minorEastAsia"/>
          <w:color w:val="000000" w:themeColor="text1"/>
          <w:sz w:val="24"/>
          <w:szCs w:val="24"/>
        </w:rPr>
        <w:t xml:space="preserve"> to share skills, resources and knowledge to create places where people </w:t>
      </w:r>
      <w:r w:rsidR="00E427BD" w:rsidRPr="00401649">
        <w:rPr>
          <w:rFonts w:eastAsiaTheme="minorEastAsia"/>
          <w:color w:val="000000" w:themeColor="text1"/>
          <w:sz w:val="24"/>
          <w:szCs w:val="24"/>
        </w:rPr>
        <w:t>are resilient</w:t>
      </w:r>
      <w:r w:rsidRPr="00401649">
        <w:rPr>
          <w:rFonts w:eastAsiaTheme="minorEastAsia"/>
          <w:color w:val="000000" w:themeColor="text1"/>
          <w:sz w:val="24"/>
          <w:szCs w:val="24"/>
        </w:rPr>
        <w:t xml:space="preserve">, recognise a future for themselves and their family and have a vested interest in. </w:t>
      </w:r>
    </w:p>
    <w:p w14:paraId="5D04BE58" w14:textId="1F78E915" w:rsidR="004A267E" w:rsidRPr="00401649" w:rsidRDefault="694CC5BC" w:rsidP="009355B7">
      <w:pPr>
        <w:jc w:val="both"/>
        <w:rPr>
          <w:rFonts w:eastAsiaTheme="minorEastAsia"/>
          <w:color w:val="000000" w:themeColor="text1"/>
          <w:sz w:val="24"/>
          <w:szCs w:val="24"/>
        </w:rPr>
      </w:pPr>
      <w:r w:rsidRPr="00401649">
        <w:rPr>
          <w:rFonts w:eastAsiaTheme="minorEastAsia"/>
          <w:color w:val="000000" w:themeColor="text1"/>
          <w:sz w:val="24"/>
          <w:szCs w:val="24"/>
        </w:rPr>
        <w:t>Joint w</w:t>
      </w:r>
      <w:r w:rsidR="68C8939A" w:rsidRPr="00401649">
        <w:rPr>
          <w:rFonts w:eastAsiaTheme="minorEastAsia"/>
          <w:color w:val="000000" w:themeColor="text1"/>
          <w:sz w:val="24"/>
          <w:szCs w:val="24"/>
        </w:rPr>
        <w:t>ork</w:t>
      </w:r>
      <w:r w:rsidR="7A76F0BE" w:rsidRPr="00401649">
        <w:rPr>
          <w:rFonts w:eastAsiaTheme="minorEastAsia"/>
          <w:color w:val="000000" w:themeColor="text1"/>
          <w:sz w:val="24"/>
          <w:szCs w:val="24"/>
        </w:rPr>
        <w:t>ing</w:t>
      </w:r>
      <w:r w:rsidR="68C8939A" w:rsidRPr="00401649">
        <w:rPr>
          <w:rFonts w:eastAsiaTheme="minorEastAsia"/>
          <w:color w:val="000000" w:themeColor="text1"/>
          <w:sz w:val="24"/>
          <w:szCs w:val="24"/>
        </w:rPr>
        <w:t xml:space="preserve"> to improve health outcomes</w:t>
      </w:r>
      <w:r w:rsidR="2EC8BFE3" w:rsidRPr="00401649">
        <w:rPr>
          <w:rFonts w:eastAsiaTheme="minorEastAsia"/>
          <w:color w:val="000000" w:themeColor="text1"/>
          <w:sz w:val="24"/>
          <w:szCs w:val="24"/>
        </w:rPr>
        <w:t>, create safer communities</w:t>
      </w:r>
      <w:r w:rsidR="68C8939A" w:rsidRPr="00401649">
        <w:rPr>
          <w:rFonts w:eastAsiaTheme="minorEastAsia"/>
          <w:color w:val="000000" w:themeColor="text1"/>
          <w:sz w:val="24"/>
          <w:szCs w:val="24"/>
        </w:rPr>
        <w:t xml:space="preserve"> and empower </w:t>
      </w:r>
      <w:r w:rsidR="484A856B" w:rsidRPr="00401649">
        <w:rPr>
          <w:rFonts w:eastAsiaTheme="minorEastAsia"/>
          <w:color w:val="000000" w:themeColor="text1"/>
          <w:sz w:val="24"/>
          <w:szCs w:val="24"/>
        </w:rPr>
        <w:t>residents</w:t>
      </w:r>
      <w:r w:rsidR="68C8939A" w:rsidRPr="00401649">
        <w:rPr>
          <w:rFonts w:eastAsiaTheme="minorEastAsia"/>
          <w:color w:val="000000" w:themeColor="text1"/>
          <w:sz w:val="24"/>
          <w:szCs w:val="24"/>
        </w:rPr>
        <w:t xml:space="preserve"> </w:t>
      </w:r>
      <w:r w:rsidR="74948C7C" w:rsidRPr="00401649">
        <w:rPr>
          <w:rFonts w:eastAsiaTheme="minorEastAsia"/>
          <w:color w:val="000000" w:themeColor="text1"/>
          <w:sz w:val="24"/>
          <w:szCs w:val="24"/>
        </w:rPr>
        <w:t xml:space="preserve">will be designed to have </w:t>
      </w:r>
      <w:r w:rsidR="72CFEC27" w:rsidRPr="00401649">
        <w:rPr>
          <w:rFonts w:eastAsiaTheme="minorEastAsia"/>
          <w:color w:val="000000" w:themeColor="text1"/>
          <w:sz w:val="24"/>
          <w:szCs w:val="24"/>
        </w:rPr>
        <w:t xml:space="preserve">a </w:t>
      </w:r>
      <w:r w:rsidR="3D37D6F5" w:rsidRPr="00401649">
        <w:rPr>
          <w:rFonts w:eastAsiaTheme="minorEastAsia"/>
          <w:color w:val="000000" w:themeColor="text1"/>
          <w:sz w:val="24"/>
          <w:szCs w:val="24"/>
        </w:rPr>
        <w:t xml:space="preserve">positive </w:t>
      </w:r>
      <w:r w:rsidR="4BAFDCD9" w:rsidRPr="00401649">
        <w:rPr>
          <w:rFonts w:eastAsiaTheme="minorEastAsia"/>
          <w:color w:val="000000" w:themeColor="text1"/>
          <w:sz w:val="24"/>
          <w:szCs w:val="24"/>
        </w:rPr>
        <w:t>impact a</w:t>
      </w:r>
      <w:r w:rsidR="042F0529" w:rsidRPr="00401649">
        <w:rPr>
          <w:rFonts w:eastAsiaTheme="minorEastAsia"/>
          <w:color w:val="000000" w:themeColor="text1"/>
          <w:sz w:val="24"/>
          <w:szCs w:val="24"/>
        </w:rPr>
        <w:t>cross a range of community safety priority areas including:</w:t>
      </w:r>
    </w:p>
    <w:p w14:paraId="37DE356A" w14:textId="5D24D219" w:rsidR="004A267E" w:rsidRPr="00401649" w:rsidRDefault="042F0529" w:rsidP="009355B7">
      <w:pPr>
        <w:pStyle w:val="ListParagraph"/>
        <w:numPr>
          <w:ilvl w:val="0"/>
          <w:numId w:val="26"/>
        </w:numPr>
        <w:jc w:val="both"/>
        <w:rPr>
          <w:rFonts w:eastAsiaTheme="minorEastAsia"/>
          <w:color w:val="000000" w:themeColor="text1"/>
          <w:sz w:val="24"/>
          <w:szCs w:val="24"/>
        </w:rPr>
      </w:pPr>
      <w:r w:rsidRPr="00401649">
        <w:rPr>
          <w:rFonts w:eastAsiaTheme="minorEastAsia"/>
          <w:color w:val="000000" w:themeColor="text1"/>
          <w:sz w:val="24"/>
          <w:szCs w:val="24"/>
        </w:rPr>
        <w:t>The misuse of drugs and alcohol, and their impact on levels of violence and acquisitive crime</w:t>
      </w:r>
      <w:r w:rsidR="4B012354" w:rsidRPr="00401649">
        <w:rPr>
          <w:rFonts w:eastAsiaTheme="minorEastAsia"/>
          <w:color w:val="000000" w:themeColor="text1"/>
          <w:sz w:val="24"/>
          <w:szCs w:val="24"/>
        </w:rPr>
        <w:t>.</w:t>
      </w:r>
    </w:p>
    <w:p w14:paraId="77C6083C" w14:textId="2ECB14A7" w:rsidR="004A267E" w:rsidRPr="00401649" w:rsidRDefault="3A9D25E6" w:rsidP="009355B7">
      <w:pPr>
        <w:pStyle w:val="ListParagraph"/>
        <w:numPr>
          <w:ilvl w:val="0"/>
          <w:numId w:val="26"/>
        </w:numPr>
        <w:jc w:val="both"/>
        <w:rPr>
          <w:color w:val="000000" w:themeColor="text1"/>
          <w:sz w:val="24"/>
          <w:szCs w:val="24"/>
        </w:rPr>
      </w:pPr>
      <w:r w:rsidRPr="00401649">
        <w:rPr>
          <w:rFonts w:eastAsiaTheme="minorEastAsia"/>
          <w:color w:val="000000" w:themeColor="text1"/>
          <w:sz w:val="24"/>
          <w:szCs w:val="24"/>
        </w:rPr>
        <w:t>As residents take pride in their communities, a</w:t>
      </w:r>
      <w:r w:rsidR="042F0529" w:rsidRPr="00401649">
        <w:rPr>
          <w:rFonts w:eastAsiaTheme="minorEastAsia"/>
          <w:color w:val="000000" w:themeColor="text1"/>
          <w:sz w:val="24"/>
          <w:szCs w:val="24"/>
        </w:rPr>
        <w:t xml:space="preserve"> reduction in the types of crime and anti-s</w:t>
      </w:r>
      <w:r w:rsidR="5CF591FC" w:rsidRPr="00401649">
        <w:rPr>
          <w:rFonts w:eastAsiaTheme="minorEastAsia"/>
          <w:color w:val="000000" w:themeColor="text1"/>
          <w:sz w:val="24"/>
          <w:szCs w:val="24"/>
        </w:rPr>
        <w:t>ocial behaviour often seen as lower level but w</w:t>
      </w:r>
      <w:r w:rsidR="0D1848AF" w:rsidRPr="00401649">
        <w:rPr>
          <w:rFonts w:eastAsiaTheme="minorEastAsia"/>
          <w:color w:val="000000" w:themeColor="text1"/>
          <w:sz w:val="24"/>
          <w:szCs w:val="24"/>
        </w:rPr>
        <w:t>hich have a significant impact on the wellbeing of vulnerable individuals involved and can leave neighbourhoods feeling negle</w:t>
      </w:r>
      <w:r w:rsidR="3CCC36B7" w:rsidRPr="00401649">
        <w:rPr>
          <w:rFonts w:eastAsiaTheme="minorEastAsia"/>
          <w:color w:val="000000" w:themeColor="text1"/>
          <w:sz w:val="24"/>
          <w:szCs w:val="24"/>
        </w:rPr>
        <w:t>cted.</w:t>
      </w:r>
      <w:r w:rsidR="042F0529" w:rsidRPr="00401649">
        <w:rPr>
          <w:rFonts w:eastAsiaTheme="minorEastAsia"/>
          <w:color w:val="000000" w:themeColor="text1"/>
          <w:sz w:val="24"/>
          <w:szCs w:val="24"/>
        </w:rPr>
        <w:t xml:space="preserve"> </w:t>
      </w:r>
    </w:p>
    <w:p w14:paraId="0527E22B" w14:textId="2361D61F" w:rsidR="001D195B" w:rsidRPr="00401649" w:rsidRDefault="27E20C50" w:rsidP="009355B7">
      <w:pPr>
        <w:pStyle w:val="ListParagraph"/>
        <w:numPr>
          <w:ilvl w:val="0"/>
          <w:numId w:val="26"/>
        </w:numPr>
        <w:jc w:val="both"/>
        <w:rPr>
          <w:color w:val="000000" w:themeColor="text1"/>
          <w:sz w:val="24"/>
          <w:szCs w:val="24"/>
        </w:rPr>
      </w:pPr>
      <w:r w:rsidRPr="00401649">
        <w:rPr>
          <w:rFonts w:eastAsiaTheme="minorEastAsia"/>
          <w:color w:val="000000" w:themeColor="text1"/>
          <w:sz w:val="24"/>
          <w:szCs w:val="24"/>
        </w:rPr>
        <w:t>An increase in community cohesion and reduction in levels of hate crime and incidents.</w:t>
      </w:r>
    </w:p>
    <w:p w14:paraId="7B602E30" w14:textId="1D8A81FF" w:rsidR="002D3DA5" w:rsidRPr="00401649" w:rsidRDefault="002D3DA5" w:rsidP="009355B7">
      <w:pPr>
        <w:pStyle w:val="ListParagraph"/>
        <w:numPr>
          <w:ilvl w:val="0"/>
          <w:numId w:val="26"/>
        </w:numPr>
        <w:jc w:val="both"/>
        <w:rPr>
          <w:color w:val="000000" w:themeColor="text1"/>
          <w:sz w:val="24"/>
          <w:szCs w:val="24"/>
        </w:rPr>
      </w:pPr>
      <w:r w:rsidRPr="00401649">
        <w:rPr>
          <w:rFonts w:eastAsiaTheme="minorEastAsia"/>
          <w:color w:val="000000" w:themeColor="text1"/>
          <w:sz w:val="24"/>
          <w:szCs w:val="24"/>
        </w:rPr>
        <w:t xml:space="preserve">A reduction in Business Crime as residents feel they have a stake in their communities and a vested interest in the success of local businesses.  </w:t>
      </w:r>
    </w:p>
    <w:p w14:paraId="0DA8E4E5" w14:textId="77777777" w:rsidR="002D3DA5" w:rsidRPr="002D3DA5" w:rsidRDefault="00351387" w:rsidP="009355B7">
      <w:pPr>
        <w:pStyle w:val="ListParagraph"/>
        <w:numPr>
          <w:ilvl w:val="0"/>
          <w:numId w:val="26"/>
        </w:numPr>
        <w:jc w:val="both"/>
        <w:rPr>
          <w:color w:val="000000" w:themeColor="text1"/>
          <w:sz w:val="24"/>
          <w:szCs w:val="24"/>
        </w:rPr>
      </w:pPr>
      <w:r w:rsidRPr="00401649">
        <w:rPr>
          <w:rFonts w:eastAsiaTheme="minorEastAsia"/>
          <w:color w:val="000000" w:themeColor="text1"/>
          <w:sz w:val="24"/>
          <w:szCs w:val="24"/>
        </w:rPr>
        <w:t xml:space="preserve">Working alongside communities to understand locations that </w:t>
      </w:r>
      <w:r w:rsidR="000C0A7A" w:rsidRPr="00401649">
        <w:rPr>
          <w:rFonts w:eastAsiaTheme="minorEastAsia"/>
          <w:color w:val="000000" w:themeColor="text1"/>
          <w:sz w:val="24"/>
          <w:szCs w:val="24"/>
        </w:rPr>
        <w:t>cause them</w:t>
      </w:r>
      <w:r w:rsidRPr="00401649">
        <w:rPr>
          <w:rFonts w:eastAsiaTheme="minorEastAsia"/>
          <w:color w:val="000000" w:themeColor="text1"/>
          <w:sz w:val="24"/>
          <w:szCs w:val="24"/>
        </w:rPr>
        <w:t xml:space="preserve"> concern</w:t>
      </w:r>
      <w:r w:rsidR="00966244" w:rsidRPr="00401649">
        <w:rPr>
          <w:rFonts w:eastAsiaTheme="minorEastAsia"/>
          <w:color w:val="000000" w:themeColor="text1"/>
          <w:sz w:val="24"/>
          <w:szCs w:val="24"/>
        </w:rPr>
        <w:t>, identifying options to reduce or eliminate these areas of concern</w:t>
      </w:r>
      <w:r w:rsidR="00C47336" w:rsidRPr="00401649">
        <w:rPr>
          <w:rFonts w:eastAsiaTheme="minorEastAsia"/>
          <w:color w:val="000000" w:themeColor="text1"/>
          <w:sz w:val="24"/>
          <w:szCs w:val="24"/>
        </w:rPr>
        <w:t xml:space="preserve">. By </w:t>
      </w:r>
      <w:r w:rsidR="00966244" w:rsidRPr="00401649">
        <w:rPr>
          <w:rFonts w:eastAsiaTheme="minorEastAsia"/>
          <w:color w:val="000000" w:themeColor="text1"/>
          <w:sz w:val="24"/>
          <w:szCs w:val="24"/>
        </w:rPr>
        <w:t>empower</w:t>
      </w:r>
      <w:r w:rsidR="00C47336" w:rsidRPr="00401649">
        <w:rPr>
          <w:rFonts w:eastAsiaTheme="minorEastAsia"/>
          <w:color w:val="000000" w:themeColor="text1"/>
          <w:sz w:val="24"/>
          <w:szCs w:val="24"/>
        </w:rPr>
        <w:t>ing</w:t>
      </w:r>
      <w:r w:rsidR="00966244" w:rsidRPr="00401649">
        <w:rPr>
          <w:rFonts w:eastAsiaTheme="minorEastAsia"/>
          <w:color w:val="000000" w:themeColor="text1"/>
          <w:sz w:val="24"/>
          <w:szCs w:val="24"/>
        </w:rPr>
        <w:t xml:space="preserve"> the local community to feel safe in their community</w:t>
      </w:r>
      <w:r w:rsidR="00EA2320" w:rsidRPr="00401649">
        <w:rPr>
          <w:rFonts w:eastAsiaTheme="minorEastAsia"/>
          <w:color w:val="000000" w:themeColor="text1"/>
          <w:sz w:val="24"/>
          <w:szCs w:val="24"/>
        </w:rPr>
        <w:t>,</w:t>
      </w:r>
      <w:r w:rsidR="00966244" w:rsidRPr="00401649">
        <w:rPr>
          <w:rFonts w:eastAsiaTheme="minorEastAsia"/>
          <w:color w:val="000000" w:themeColor="text1"/>
          <w:sz w:val="24"/>
          <w:szCs w:val="24"/>
        </w:rPr>
        <w:t xml:space="preserve"> tak</w:t>
      </w:r>
      <w:r w:rsidR="00EA2320" w:rsidRPr="00401649">
        <w:rPr>
          <w:rFonts w:eastAsiaTheme="minorEastAsia"/>
          <w:color w:val="000000" w:themeColor="text1"/>
          <w:sz w:val="24"/>
          <w:szCs w:val="24"/>
        </w:rPr>
        <w:t>ing</w:t>
      </w:r>
      <w:r w:rsidR="00966244" w:rsidRPr="00401649">
        <w:rPr>
          <w:rFonts w:eastAsiaTheme="minorEastAsia"/>
          <w:color w:val="000000" w:themeColor="text1"/>
          <w:sz w:val="24"/>
          <w:szCs w:val="24"/>
        </w:rPr>
        <w:t xml:space="preserve"> an active</w:t>
      </w:r>
      <w:r w:rsidR="00C47336" w:rsidRPr="00401649">
        <w:rPr>
          <w:rFonts w:eastAsiaTheme="minorEastAsia"/>
          <w:color w:val="000000" w:themeColor="text1"/>
          <w:sz w:val="24"/>
          <w:szCs w:val="24"/>
        </w:rPr>
        <w:t xml:space="preserve"> </w:t>
      </w:r>
      <w:r w:rsidR="00966244" w:rsidRPr="00401649">
        <w:rPr>
          <w:rFonts w:eastAsiaTheme="minorEastAsia"/>
          <w:color w:val="000000" w:themeColor="text1"/>
          <w:sz w:val="24"/>
          <w:szCs w:val="24"/>
        </w:rPr>
        <w:t>and</w:t>
      </w:r>
      <w:r w:rsidR="00966244">
        <w:rPr>
          <w:rFonts w:eastAsiaTheme="minorEastAsia"/>
          <w:color w:val="000000" w:themeColor="text1"/>
          <w:sz w:val="24"/>
          <w:szCs w:val="24"/>
        </w:rPr>
        <w:t xml:space="preserve"> vested interest in </w:t>
      </w:r>
      <w:r w:rsidR="00C47336">
        <w:rPr>
          <w:rFonts w:eastAsiaTheme="minorEastAsia"/>
          <w:color w:val="000000" w:themeColor="text1"/>
          <w:sz w:val="24"/>
          <w:szCs w:val="24"/>
        </w:rPr>
        <w:t xml:space="preserve">sustaining </w:t>
      </w:r>
      <w:r w:rsidR="00EA2320">
        <w:rPr>
          <w:rFonts w:eastAsiaTheme="minorEastAsia"/>
          <w:color w:val="000000" w:themeColor="text1"/>
          <w:sz w:val="24"/>
          <w:szCs w:val="24"/>
        </w:rPr>
        <w:t xml:space="preserve">the </w:t>
      </w:r>
      <w:r w:rsidR="00C47336">
        <w:rPr>
          <w:rFonts w:eastAsiaTheme="minorEastAsia"/>
          <w:color w:val="000000" w:themeColor="text1"/>
          <w:sz w:val="24"/>
          <w:szCs w:val="24"/>
        </w:rPr>
        <w:t>improvements for the future.</w:t>
      </w:r>
    </w:p>
    <w:p w14:paraId="049D8258" w14:textId="1F976275" w:rsidR="004A267E" w:rsidRPr="007E4242" w:rsidRDefault="008B5788" w:rsidP="002D3DA5">
      <w:pPr>
        <w:pStyle w:val="ListParagraph"/>
        <w:jc w:val="both"/>
        <w:rPr>
          <w:color w:val="000000" w:themeColor="text1"/>
          <w:sz w:val="24"/>
          <w:szCs w:val="24"/>
        </w:rPr>
      </w:pPr>
      <w:r>
        <w:rPr>
          <w:rFonts w:eastAsiaTheme="minorEastAsia"/>
          <w:color w:val="000000" w:themeColor="text1"/>
          <w:sz w:val="24"/>
          <w:szCs w:val="24"/>
        </w:rPr>
        <w:tab/>
      </w:r>
      <w:r w:rsidR="004A267E">
        <w:br/>
      </w:r>
    </w:p>
    <w:p w14:paraId="71295C76" w14:textId="6A876649" w:rsidR="004A267E" w:rsidRPr="007E4242" w:rsidRDefault="1A73CAA1" w:rsidP="009355B7">
      <w:pPr>
        <w:jc w:val="both"/>
        <w:rPr>
          <w:sz w:val="24"/>
          <w:szCs w:val="24"/>
        </w:rPr>
      </w:pPr>
      <w:r w:rsidRPr="746ABF79">
        <w:rPr>
          <w:b/>
          <w:bCs/>
          <w:sz w:val="24"/>
          <w:szCs w:val="24"/>
        </w:rPr>
        <w:t>Delivery Mechanisms</w:t>
      </w:r>
    </w:p>
    <w:p w14:paraId="40E4F255" w14:textId="3F3F09EF" w:rsidR="004A267E" w:rsidRPr="007E4242" w:rsidRDefault="1A73CAA1" w:rsidP="009355B7">
      <w:pPr>
        <w:jc w:val="both"/>
        <w:rPr>
          <w:sz w:val="24"/>
          <w:szCs w:val="24"/>
        </w:rPr>
      </w:pPr>
      <w:r w:rsidRPr="746ABF79">
        <w:rPr>
          <w:sz w:val="24"/>
          <w:szCs w:val="24"/>
        </w:rPr>
        <w:t>Work to address this ambition will be delivered through the following subgroups:</w:t>
      </w:r>
    </w:p>
    <w:p w14:paraId="72AC83E3" w14:textId="30691A7A" w:rsidR="004A267E" w:rsidRPr="007E4242" w:rsidRDefault="1A73CAA1" w:rsidP="009355B7">
      <w:pPr>
        <w:pStyle w:val="ListParagraph"/>
        <w:numPr>
          <w:ilvl w:val="0"/>
          <w:numId w:val="30"/>
        </w:numPr>
        <w:jc w:val="both"/>
        <w:rPr>
          <w:sz w:val="24"/>
          <w:szCs w:val="24"/>
        </w:rPr>
      </w:pPr>
      <w:r w:rsidRPr="746ABF79">
        <w:rPr>
          <w:sz w:val="24"/>
          <w:szCs w:val="24"/>
        </w:rPr>
        <w:t>Violence Against Women and Girls Board</w:t>
      </w:r>
    </w:p>
    <w:p w14:paraId="1814B182" w14:textId="257D76BA" w:rsidR="004A267E" w:rsidRPr="007E4242" w:rsidRDefault="060F37E0" w:rsidP="009355B7">
      <w:pPr>
        <w:pStyle w:val="ListParagraph"/>
        <w:numPr>
          <w:ilvl w:val="0"/>
          <w:numId w:val="30"/>
        </w:numPr>
        <w:jc w:val="both"/>
        <w:rPr>
          <w:sz w:val="24"/>
          <w:szCs w:val="24"/>
        </w:rPr>
      </w:pPr>
      <w:r w:rsidRPr="746ABF79">
        <w:rPr>
          <w:sz w:val="24"/>
          <w:szCs w:val="24"/>
        </w:rPr>
        <w:lastRenderedPageBreak/>
        <w:t>Hate Crime Partnership Board</w:t>
      </w:r>
    </w:p>
    <w:p w14:paraId="3E8BD89F" w14:textId="48C3C35F" w:rsidR="004A267E" w:rsidRPr="007E4242" w:rsidRDefault="1A73CAA1" w:rsidP="009355B7">
      <w:pPr>
        <w:pStyle w:val="ListParagraph"/>
        <w:numPr>
          <w:ilvl w:val="0"/>
          <w:numId w:val="30"/>
        </w:numPr>
        <w:jc w:val="both"/>
        <w:rPr>
          <w:sz w:val="24"/>
          <w:szCs w:val="24"/>
        </w:rPr>
      </w:pPr>
      <w:r w:rsidRPr="746ABF79">
        <w:rPr>
          <w:sz w:val="24"/>
          <w:szCs w:val="24"/>
        </w:rPr>
        <w:t xml:space="preserve">Prevent Steering </w:t>
      </w:r>
      <w:r w:rsidR="041C7D2B" w:rsidRPr="746ABF79">
        <w:rPr>
          <w:sz w:val="24"/>
          <w:szCs w:val="24"/>
        </w:rPr>
        <w:t>G</w:t>
      </w:r>
      <w:r w:rsidRPr="746ABF79">
        <w:rPr>
          <w:sz w:val="24"/>
          <w:szCs w:val="24"/>
        </w:rPr>
        <w:t>roup</w:t>
      </w:r>
    </w:p>
    <w:p w14:paraId="19D215EF" w14:textId="1B52BC56" w:rsidR="004A267E" w:rsidRPr="007E4242" w:rsidRDefault="1A73CAA1" w:rsidP="009355B7">
      <w:pPr>
        <w:pStyle w:val="ListParagraph"/>
        <w:numPr>
          <w:ilvl w:val="0"/>
          <w:numId w:val="30"/>
        </w:numPr>
        <w:jc w:val="both"/>
        <w:rPr>
          <w:sz w:val="24"/>
          <w:szCs w:val="24"/>
        </w:rPr>
      </w:pPr>
      <w:r w:rsidRPr="746ABF79">
        <w:rPr>
          <w:sz w:val="24"/>
          <w:szCs w:val="24"/>
        </w:rPr>
        <w:t>Reducing Reoffending Board</w:t>
      </w:r>
    </w:p>
    <w:p w14:paraId="227F7C1F" w14:textId="07AF4D7B" w:rsidR="004A267E" w:rsidRPr="00401649" w:rsidRDefault="1A73CAA1" w:rsidP="009355B7">
      <w:pPr>
        <w:pStyle w:val="ListParagraph"/>
        <w:numPr>
          <w:ilvl w:val="0"/>
          <w:numId w:val="30"/>
        </w:numPr>
        <w:jc w:val="both"/>
        <w:rPr>
          <w:sz w:val="24"/>
          <w:szCs w:val="24"/>
        </w:rPr>
      </w:pPr>
      <w:r w:rsidRPr="00401649">
        <w:rPr>
          <w:sz w:val="24"/>
          <w:szCs w:val="24"/>
        </w:rPr>
        <w:t>Drug and Alcohol Partnership Board</w:t>
      </w:r>
    </w:p>
    <w:p w14:paraId="7A7C217D" w14:textId="03FDD8B0" w:rsidR="004A267E" w:rsidRPr="00401649" w:rsidRDefault="7710079C" w:rsidP="009355B7">
      <w:pPr>
        <w:jc w:val="both"/>
        <w:rPr>
          <w:sz w:val="24"/>
          <w:szCs w:val="24"/>
        </w:rPr>
      </w:pPr>
      <w:r w:rsidRPr="00401649">
        <w:rPr>
          <w:sz w:val="24"/>
          <w:szCs w:val="24"/>
        </w:rPr>
        <w:t>In addition to the joint work required with the</w:t>
      </w:r>
      <w:r w:rsidR="1A1E6DAF" w:rsidRPr="00401649">
        <w:rPr>
          <w:sz w:val="24"/>
          <w:szCs w:val="24"/>
        </w:rPr>
        <w:t xml:space="preserve"> Health and Wellbeing Board, t</w:t>
      </w:r>
      <w:r w:rsidR="1A73CAA1" w:rsidRPr="00401649">
        <w:rPr>
          <w:sz w:val="24"/>
          <w:szCs w:val="24"/>
        </w:rPr>
        <w:t xml:space="preserve">his strategic ambition and associated work of the subgroups will directly link with the priorities of the </w:t>
      </w:r>
      <w:r w:rsidR="2FBD1F14" w:rsidRPr="00401649">
        <w:rPr>
          <w:sz w:val="24"/>
          <w:szCs w:val="24"/>
        </w:rPr>
        <w:t>Safeguarding Board and Thriving Communities Partnership.</w:t>
      </w:r>
    </w:p>
    <w:p w14:paraId="3C6E8BCA" w14:textId="2303568E" w:rsidR="002D3DA5" w:rsidRPr="00401649" w:rsidRDefault="002D3DA5" w:rsidP="009355B7">
      <w:pPr>
        <w:jc w:val="both"/>
        <w:rPr>
          <w:sz w:val="24"/>
          <w:szCs w:val="24"/>
        </w:rPr>
      </w:pPr>
      <w:r w:rsidRPr="00401649">
        <w:rPr>
          <w:sz w:val="24"/>
          <w:szCs w:val="24"/>
        </w:rPr>
        <w:t>Community Safety Partnerships and problem solving meetings will play a critical role in the delivery of this ambition at a local level.</w:t>
      </w:r>
    </w:p>
    <w:p w14:paraId="1DB82FAE" w14:textId="76BF8984" w:rsidR="004A267E" w:rsidRPr="00401649" w:rsidRDefault="004A267E" w:rsidP="009355B7">
      <w:pPr>
        <w:jc w:val="both"/>
        <w:rPr>
          <w:sz w:val="24"/>
          <w:szCs w:val="24"/>
        </w:rPr>
      </w:pPr>
      <w:r w:rsidRPr="00401649">
        <w:br/>
      </w:r>
      <w:r w:rsidR="2FBD1F14" w:rsidRPr="00401649">
        <w:rPr>
          <w:b/>
          <w:bCs/>
          <w:sz w:val="24"/>
          <w:szCs w:val="24"/>
        </w:rPr>
        <w:t>Outcomes</w:t>
      </w:r>
    </w:p>
    <w:p w14:paraId="28239F53" w14:textId="21B06034" w:rsidR="004A267E" w:rsidRPr="00401649" w:rsidRDefault="2FBD1F14" w:rsidP="009355B7">
      <w:pPr>
        <w:jc w:val="both"/>
        <w:rPr>
          <w:sz w:val="24"/>
          <w:szCs w:val="24"/>
        </w:rPr>
      </w:pPr>
      <w:r w:rsidRPr="00401649">
        <w:rPr>
          <w:sz w:val="24"/>
          <w:szCs w:val="24"/>
        </w:rPr>
        <w:t>Key outcomes of success will include:</w:t>
      </w:r>
    </w:p>
    <w:p w14:paraId="0E1BAC24" w14:textId="18B24728" w:rsidR="004A267E" w:rsidRPr="00401649" w:rsidRDefault="2FBD1F14" w:rsidP="009355B7">
      <w:pPr>
        <w:pStyle w:val="ListParagraph"/>
        <w:numPr>
          <w:ilvl w:val="0"/>
          <w:numId w:val="31"/>
        </w:numPr>
        <w:jc w:val="both"/>
        <w:rPr>
          <w:sz w:val="24"/>
          <w:szCs w:val="24"/>
        </w:rPr>
      </w:pPr>
      <w:r w:rsidRPr="00401649">
        <w:rPr>
          <w:sz w:val="24"/>
          <w:szCs w:val="24"/>
        </w:rPr>
        <w:t>Community cohesion</w:t>
      </w:r>
    </w:p>
    <w:p w14:paraId="491B7113" w14:textId="5158300E" w:rsidR="004A267E" w:rsidRPr="00401649" w:rsidRDefault="2FBD1F14" w:rsidP="009355B7">
      <w:pPr>
        <w:pStyle w:val="ListParagraph"/>
        <w:numPr>
          <w:ilvl w:val="0"/>
          <w:numId w:val="31"/>
        </w:numPr>
        <w:jc w:val="both"/>
        <w:rPr>
          <w:sz w:val="24"/>
          <w:szCs w:val="24"/>
        </w:rPr>
      </w:pPr>
      <w:r w:rsidRPr="00401649">
        <w:rPr>
          <w:sz w:val="24"/>
          <w:szCs w:val="24"/>
        </w:rPr>
        <w:t>Responding to the changing nature of the economy and town centres</w:t>
      </w:r>
    </w:p>
    <w:p w14:paraId="3047C8BD" w14:textId="2241DEC1" w:rsidR="004A267E" w:rsidRPr="00401649" w:rsidRDefault="2FBD1F14" w:rsidP="009355B7">
      <w:pPr>
        <w:pStyle w:val="ListParagraph"/>
        <w:numPr>
          <w:ilvl w:val="0"/>
          <w:numId w:val="31"/>
        </w:numPr>
        <w:jc w:val="both"/>
        <w:rPr>
          <w:sz w:val="24"/>
          <w:szCs w:val="24"/>
        </w:rPr>
      </w:pPr>
      <w:r w:rsidRPr="00401649">
        <w:rPr>
          <w:sz w:val="24"/>
          <w:szCs w:val="24"/>
        </w:rPr>
        <w:t>Improve accessibility to health based support at the point of need</w:t>
      </w:r>
    </w:p>
    <w:p w14:paraId="45C9A166" w14:textId="77777777" w:rsidR="00355A2F" w:rsidRPr="00355A2F" w:rsidRDefault="00355A2F" w:rsidP="00355A2F">
      <w:pPr>
        <w:jc w:val="both"/>
        <w:rPr>
          <w:sz w:val="24"/>
          <w:szCs w:val="24"/>
        </w:rPr>
      </w:pPr>
      <w:r w:rsidRPr="00401649">
        <w:rPr>
          <w:sz w:val="24"/>
          <w:szCs w:val="24"/>
        </w:rPr>
        <w:t>The detailed outcome measures to be used to measure success in the delivery of this ambition will be developed by partners during 2022-23.</w:t>
      </w:r>
      <w:r w:rsidRPr="00355A2F">
        <w:rPr>
          <w:sz w:val="24"/>
          <w:szCs w:val="24"/>
        </w:rPr>
        <w:t xml:space="preserve"> </w:t>
      </w:r>
    </w:p>
    <w:p w14:paraId="19D63F26" w14:textId="0F16C6AB" w:rsidR="000C0A7A" w:rsidRDefault="000C0A7A" w:rsidP="009355B7">
      <w:pPr>
        <w:jc w:val="both"/>
        <w:rPr>
          <w:sz w:val="24"/>
          <w:szCs w:val="24"/>
        </w:rPr>
      </w:pPr>
      <w:r>
        <w:rPr>
          <w:sz w:val="24"/>
          <w:szCs w:val="24"/>
        </w:rPr>
        <w:br w:type="page"/>
      </w:r>
    </w:p>
    <w:p w14:paraId="459912BC" w14:textId="0DDA111E" w:rsidR="004A267E" w:rsidRPr="007E4242" w:rsidRDefault="270A951A" w:rsidP="009355B7">
      <w:pPr>
        <w:jc w:val="both"/>
        <w:rPr>
          <w:sz w:val="24"/>
          <w:szCs w:val="24"/>
          <w:u w:val="single"/>
        </w:rPr>
      </w:pPr>
      <w:r w:rsidRPr="746ABF79">
        <w:rPr>
          <w:b/>
          <w:bCs/>
          <w:sz w:val="28"/>
          <w:szCs w:val="28"/>
        </w:rPr>
        <w:lastRenderedPageBreak/>
        <w:t xml:space="preserve">3) </w:t>
      </w:r>
      <w:r w:rsidR="004A267E" w:rsidRPr="746ABF79">
        <w:rPr>
          <w:b/>
          <w:sz w:val="28"/>
          <w:szCs w:val="28"/>
        </w:rPr>
        <w:t>Tackle discrimination in all its forms</w:t>
      </w:r>
    </w:p>
    <w:p w14:paraId="116C4503" w14:textId="579317E5" w:rsidR="6C86ABFB" w:rsidRDefault="6C86ABFB" w:rsidP="009355B7">
      <w:pPr>
        <w:jc w:val="both"/>
        <w:rPr>
          <w:b/>
          <w:bCs/>
          <w:sz w:val="28"/>
          <w:szCs w:val="28"/>
        </w:rPr>
      </w:pPr>
      <w:r w:rsidRPr="746ABF79">
        <w:rPr>
          <w:b/>
          <w:bCs/>
          <w:sz w:val="24"/>
          <w:szCs w:val="24"/>
        </w:rPr>
        <w:t>Rationale</w:t>
      </w:r>
    </w:p>
    <w:p w14:paraId="5F455133" w14:textId="6AF291B3" w:rsidR="12F85851" w:rsidRPr="00401649" w:rsidRDefault="12F85851" w:rsidP="009355B7">
      <w:pPr>
        <w:jc w:val="both"/>
        <w:rPr>
          <w:rFonts w:eastAsiaTheme="minorEastAsia"/>
          <w:color w:val="000000" w:themeColor="text1"/>
          <w:sz w:val="24"/>
          <w:szCs w:val="24"/>
        </w:rPr>
      </w:pPr>
      <w:r w:rsidRPr="00401649">
        <w:rPr>
          <w:rFonts w:eastAsiaTheme="minorEastAsia"/>
          <w:color w:val="000000" w:themeColor="text1"/>
          <w:sz w:val="24"/>
          <w:szCs w:val="24"/>
        </w:rPr>
        <w:t xml:space="preserve">Tackling hate crime has been a strategic priority for community safety partners for a number of years. In addition, the partnership has prioritised the Prevent agenda, recognising the changing nature of extremism, with an increase of far right or no fixed ideology being the most common themes in Prevent referrals. </w:t>
      </w:r>
    </w:p>
    <w:p w14:paraId="0964B9E5" w14:textId="5E07EE2F" w:rsidR="12F85851" w:rsidRPr="00401649" w:rsidRDefault="12F85851" w:rsidP="009355B7">
      <w:pPr>
        <w:jc w:val="both"/>
        <w:rPr>
          <w:rFonts w:eastAsiaTheme="minorEastAsia"/>
          <w:color w:val="000000" w:themeColor="text1"/>
          <w:sz w:val="24"/>
          <w:szCs w:val="24"/>
        </w:rPr>
      </w:pPr>
      <w:r w:rsidRPr="00401649">
        <w:rPr>
          <w:rFonts w:eastAsiaTheme="minorEastAsia"/>
          <w:color w:val="000000" w:themeColor="text1"/>
          <w:sz w:val="24"/>
          <w:szCs w:val="24"/>
        </w:rPr>
        <w:t xml:space="preserve">2020 and 2021 brought two other key issues into the spotlight. </w:t>
      </w:r>
      <w:r w:rsidR="0B7A785C" w:rsidRPr="00401649">
        <w:rPr>
          <w:rFonts w:ascii="Calibri" w:eastAsia="Calibri" w:hAnsi="Calibri" w:cs="Calibri"/>
        </w:rPr>
        <w:t>The murder of George Floyd was a catalyst for social justice movements to recognise the ongoing discrimination of c</w:t>
      </w:r>
      <w:r w:rsidR="0B7A785C" w:rsidRPr="00401649">
        <w:rPr>
          <w:rFonts w:ascii="Calibri" w:eastAsia="Calibri" w:hAnsi="Calibri" w:cs="Calibri"/>
          <w:color w:val="000000" w:themeColor="text1"/>
          <w:sz w:val="24"/>
          <w:szCs w:val="24"/>
        </w:rPr>
        <w:t>ulturally and ethnically diverse communities including Black and Asian communities.</w:t>
      </w:r>
      <w:r w:rsidRPr="00401649">
        <w:rPr>
          <w:rFonts w:eastAsiaTheme="minorEastAsia"/>
          <w:color w:val="000000" w:themeColor="text1"/>
          <w:sz w:val="24"/>
          <w:szCs w:val="24"/>
        </w:rPr>
        <w:t xml:space="preserve">  The murder of Sarah Everard in the spring of 2021 brought into sharp focus gender discrimination and has led to a reflection on programmes that focused on victim’s changing behaviour, rather than the deeper societal issues of gender disparity and misogyny. </w:t>
      </w:r>
    </w:p>
    <w:p w14:paraId="71F99C13" w14:textId="69E8C3CC" w:rsidR="12F85851" w:rsidRPr="00401649" w:rsidRDefault="12F85851" w:rsidP="009355B7">
      <w:pPr>
        <w:jc w:val="both"/>
        <w:rPr>
          <w:rFonts w:eastAsiaTheme="minorEastAsia"/>
          <w:color w:val="000000" w:themeColor="text1"/>
          <w:sz w:val="24"/>
          <w:szCs w:val="24"/>
        </w:rPr>
      </w:pPr>
      <w:r w:rsidRPr="00401649">
        <w:rPr>
          <w:rFonts w:eastAsiaTheme="minorEastAsia"/>
          <w:color w:val="000000" w:themeColor="text1"/>
          <w:sz w:val="24"/>
          <w:szCs w:val="24"/>
        </w:rPr>
        <w:t>The SWPB has a clear mandate to prevent crime and disorder. This includes developing policies and programmes that address the societal norms that result in parts of our communities being disproportionately impacted by crime.  It is vital that</w:t>
      </w:r>
      <w:r w:rsidR="519D3D82" w:rsidRPr="00401649">
        <w:rPr>
          <w:rFonts w:eastAsiaTheme="minorEastAsia"/>
          <w:color w:val="000000" w:themeColor="text1"/>
          <w:sz w:val="24"/>
          <w:szCs w:val="24"/>
        </w:rPr>
        <w:t xml:space="preserve"> partners</w:t>
      </w:r>
      <w:r w:rsidRPr="00401649">
        <w:rPr>
          <w:rFonts w:eastAsiaTheme="minorEastAsia"/>
          <w:color w:val="000000" w:themeColor="text1"/>
          <w:sz w:val="24"/>
          <w:szCs w:val="24"/>
        </w:rPr>
        <w:t xml:space="preserve"> develop</w:t>
      </w:r>
      <w:r w:rsidR="0B5E97E5" w:rsidRPr="00401649">
        <w:rPr>
          <w:rFonts w:eastAsiaTheme="minorEastAsia"/>
          <w:color w:val="000000" w:themeColor="text1"/>
          <w:sz w:val="24"/>
          <w:szCs w:val="24"/>
        </w:rPr>
        <w:t xml:space="preserve"> </w:t>
      </w:r>
      <w:r w:rsidRPr="00401649">
        <w:rPr>
          <w:rFonts w:eastAsiaTheme="minorEastAsia"/>
          <w:color w:val="000000" w:themeColor="text1"/>
          <w:sz w:val="24"/>
          <w:szCs w:val="24"/>
        </w:rPr>
        <w:t>a long term programme that can identify and address discrimination across our partnership organisations, within the institutions we work with and across the criminal justice system.</w:t>
      </w:r>
    </w:p>
    <w:p w14:paraId="7960993C" w14:textId="6D6D65CB" w:rsidR="746ABF79" w:rsidRPr="00401649" w:rsidRDefault="3397AC9E" w:rsidP="009355B7">
      <w:pPr>
        <w:jc w:val="both"/>
        <w:rPr>
          <w:rFonts w:eastAsiaTheme="minorEastAsia"/>
          <w:color w:val="000000" w:themeColor="text1"/>
          <w:sz w:val="24"/>
          <w:szCs w:val="24"/>
        </w:rPr>
      </w:pPr>
      <w:r w:rsidRPr="00401649">
        <w:rPr>
          <w:rFonts w:eastAsiaTheme="minorEastAsia"/>
          <w:color w:val="000000" w:themeColor="text1"/>
          <w:sz w:val="24"/>
          <w:szCs w:val="24"/>
        </w:rPr>
        <w:t xml:space="preserve">Section 17 of the Crime and Disorder Act </w:t>
      </w:r>
      <w:r w:rsidR="00E427BD" w:rsidRPr="00401649">
        <w:rPr>
          <w:rFonts w:eastAsiaTheme="minorEastAsia"/>
          <w:color w:val="000000" w:themeColor="text1"/>
          <w:sz w:val="24"/>
          <w:szCs w:val="24"/>
        </w:rPr>
        <w:t xml:space="preserve">1998 </w:t>
      </w:r>
      <w:r w:rsidRPr="00401649">
        <w:rPr>
          <w:rFonts w:eastAsiaTheme="minorEastAsia"/>
          <w:color w:val="000000" w:themeColor="text1"/>
          <w:sz w:val="24"/>
          <w:szCs w:val="24"/>
        </w:rPr>
        <w:t>will be an invaluable tool in enabling partners to implement this ambition</w:t>
      </w:r>
      <w:r w:rsidR="634B9AA6" w:rsidRPr="00401649">
        <w:rPr>
          <w:rFonts w:eastAsiaTheme="minorEastAsia"/>
          <w:color w:val="000000" w:themeColor="text1"/>
          <w:sz w:val="24"/>
          <w:szCs w:val="24"/>
        </w:rPr>
        <w:t>. This sets out a statutory duty for all responsible authorities</w:t>
      </w:r>
      <w:r w:rsidR="634B9AA6" w:rsidRPr="00401649">
        <w:rPr>
          <w:rFonts w:eastAsiaTheme="minorEastAsia"/>
          <w:color w:val="202124"/>
        </w:rPr>
        <w:t xml:space="preserve"> </w:t>
      </w:r>
      <w:r w:rsidR="634B9AA6" w:rsidRPr="00401649">
        <w:rPr>
          <w:rFonts w:eastAsiaTheme="minorEastAsia"/>
          <w:color w:val="000000" w:themeColor="text1"/>
          <w:sz w:val="24"/>
          <w:szCs w:val="24"/>
        </w:rPr>
        <w:t>to consider the impact of all their functions and decisions on crime and disorder in their local area.</w:t>
      </w:r>
      <w:r w:rsidR="643E9572" w:rsidRPr="00401649">
        <w:rPr>
          <w:rFonts w:eastAsiaTheme="minorEastAsia"/>
          <w:color w:val="000000" w:themeColor="text1"/>
          <w:sz w:val="24"/>
          <w:szCs w:val="24"/>
        </w:rPr>
        <w:t xml:space="preserve"> </w:t>
      </w:r>
      <w:r w:rsidR="00A73122" w:rsidRPr="00401649">
        <w:rPr>
          <w:rFonts w:eastAsiaTheme="minorEastAsia"/>
          <w:color w:val="000000" w:themeColor="text1"/>
          <w:sz w:val="24"/>
          <w:szCs w:val="24"/>
        </w:rPr>
        <w:t xml:space="preserve">The partnership will be encouraged to adopt </w:t>
      </w:r>
      <w:r w:rsidR="643E9572" w:rsidRPr="00401649">
        <w:rPr>
          <w:rFonts w:eastAsiaTheme="minorEastAsia"/>
          <w:color w:val="000000" w:themeColor="text1"/>
          <w:sz w:val="24"/>
          <w:szCs w:val="24"/>
        </w:rPr>
        <w:t>an auditing tool to identify and address discrimination and support those affected by it, as well as ensuring</w:t>
      </w:r>
      <w:r w:rsidR="251CAE7D" w:rsidRPr="00401649">
        <w:rPr>
          <w:rFonts w:eastAsiaTheme="minorEastAsia"/>
          <w:color w:val="000000" w:themeColor="text1"/>
          <w:sz w:val="24"/>
          <w:szCs w:val="24"/>
        </w:rPr>
        <w:t xml:space="preserve"> broader community safety implications are considered</w:t>
      </w:r>
      <w:r w:rsidR="171EB220" w:rsidRPr="00401649">
        <w:rPr>
          <w:rFonts w:eastAsiaTheme="minorEastAsia"/>
          <w:color w:val="000000" w:themeColor="text1"/>
          <w:sz w:val="24"/>
          <w:szCs w:val="24"/>
        </w:rPr>
        <w:t xml:space="preserve"> across all work undertaken by responsible authorities</w:t>
      </w:r>
      <w:r w:rsidR="00A73122" w:rsidRPr="00401649">
        <w:rPr>
          <w:rFonts w:eastAsiaTheme="minorEastAsia"/>
          <w:color w:val="000000" w:themeColor="text1"/>
          <w:sz w:val="24"/>
          <w:szCs w:val="24"/>
        </w:rPr>
        <w:t>.</w:t>
      </w:r>
    </w:p>
    <w:p w14:paraId="08957BC6" w14:textId="201895C9" w:rsidR="2C763FAD" w:rsidRDefault="2C763FAD" w:rsidP="009355B7">
      <w:pPr>
        <w:jc w:val="both"/>
        <w:rPr>
          <w:sz w:val="24"/>
          <w:szCs w:val="24"/>
        </w:rPr>
      </w:pPr>
      <w:r w:rsidRPr="00401649">
        <w:rPr>
          <w:b/>
          <w:bCs/>
          <w:sz w:val="24"/>
          <w:szCs w:val="24"/>
        </w:rPr>
        <w:t>Delivery Mechanisms</w:t>
      </w:r>
    </w:p>
    <w:p w14:paraId="0BF60F69" w14:textId="3F3F09EF" w:rsidR="2C763FAD" w:rsidRDefault="2C763FAD" w:rsidP="009355B7">
      <w:pPr>
        <w:jc w:val="both"/>
        <w:rPr>
          <w:sz w:val="24"/>
          <w:szCs w:val="24"/>
        </w:rPr>
      </w:pPr>
      <w:r w:rsidRPr="746ABF79">
        <w:rPr>
          <w:sz w:val="24"/>
          <w:szCs w:val="24"/>
        </w:rPr>
        <w:t>Work to address this ambition will be delivered through the following subgroups:</w:t>
      </w:r>
    </w:p>
    <w:p w14:paraId="122C9214" w14:textId="30691A7A" w:rsidR="2C763FAD" w:rsidRDefault="2C763FAD" w:rsidP="009355B7">
      <w:pPr>
        <w:pStyle w:val="ListParagraph"/>
        <w:numPr>
          <w:ilvl w:val="0"/>
          <w:numId w:val="32"/>
        </w:numPr>
        <w:jc w:val="both"/>
        <w:rPr>
          <w:sz w:val="24"/>
          <w:szCs w:val="24"/>
        </w:rPr>
      </w:pPr>
      <w:r w:rsidRPr="746ABF79">
        <w:rPr>
          <w:sz w:val="24"/>
          <w:szCs w:val="24"/>
        </w:rPr>
        <w:t>Violence Against Women and Girls Board</w:t>
      </w:r>
    </w:p>
    <w:p w14:paraId="2AA4CBBC" w14:textId="12A70CAE" w:rsidR="2C763FAD" w:rsidRDefault="2C763FAD" w:rsidP="009355B7">
      <w:pPr>
        <w:pStyle w:val="ListParagraph"/>
        <w:numPr>
          <w:ilvl w:val="0"/>
          <w:numId w:val="32"/>
        </w:numPr>
        <w:jc w:val="both"/>
        <w:rPr>
          <w:sz w:val="24"/>
          <w:szCs w:val="24"/>
        </w:rPr>
      </w:pPr>
      <w:r w:rsidRPr="746ABF79">
        <w:rPr>
          <w:sz w:val="24"/>
          <w:szCs w:val="24"/>
        </w:rPr>
        <w:t>Hate Crime Partnership Board</w:t>
      </w:r>
    </w:p>
    <w:p w14:paraId="77617EBB" w14:textId="07165095" w:rsidR="2C763FAD" w:rsidRDefault="2C763FAD" w:rsidP="009355B7">
      <w:pPr>
        <w:pStyle w:val="ListParagraph"/>
        <w:numPr>
          <w:ilvl w:val="0"/>
          <w:numId w:val="32"/>
        </w:numPr>
        <w:jc w:val="both"/>
        <w:rPr>
          <w:sz w:val="24"/>
          <w:szCs w:val="24"/>
        </w:rPr>
      </w:pPr>
      <w:r w:rsidRPr="746ABF79">
        <w:rPr>
          <w:sz w:val="24"/>
          <w:szCs w:val="24"/>
        </w:rPr>
        <w:t>Prevent Steering Group</w:t>
      </w:r>
    </w:p>
    <w:p w14:paraId="3233B77B" w14:textId="521C55D5" w:rsidR="746ABF79" w:rsidRPr="00401649" w:rsidRDefault="2C763FAD" w:rsidP="009355B7">
      <w:pPr>
        <w:jc w:val="both"/>
        <w:rPr>
          <w:sz w:val="24"/>
          <w:szCs w:val="24"/>
        </w:rPr>
      </w:pPr>
      <w:r w:rsidRPr="746ABF79">
        <w:rPr>
          <w:sz w:val="24"/>
          <w:szCs w:val="24"/>
        </w:rPr>
        <w:t xml:space="preserve">This strategic ambition and associated work of the subgroups will directly link with the </w:t>
      </w:r>
      <w:r w:rsidRPr="00401649">
        <w:rPr>
          <w:sz w:val="24"/>
          <w:szCs w:val="24"/>
        </w:rPr>
        <w:t>priorities of the</w:t>
      </w:r>
      <w:r w:rsidR="065516AE" w:rsidRPr="00401649">
        <w:rPr>
          <w:sz w:val="24"/>
          <w:szCs w:val="24"/>
        </w:rPr>
        <w:t xml:space="preserve"> Safeguarding Board</w:t>
      </w:r>
      <w:r w:rsidRPr="00401649">
        <w:rPr>
          <w:sz w:val="24"/>
          <w:szCs w:val="24"/>
        </w:rPr>
        <w:t>, Health and Wellbeing Board</w:t>
      </w:r>
      <w:r w:rsidR="13599809" w:rsidRPr="00401649">
        <w:rPr>
          <w:sz w:val="24"/>
          <w:szCs w:val="24"/>
        </w:rPr>
        <w:t xml:space="preserve"> and Thriving Communities Partnership</w:t>
      </w:r>
      <w:r w:rsidRPr="00401649">
        <w:rPr>
          <w:sz w:val="24"/>
          <w:szCs w:val="24"/>
        </w:rPr>
        <w:t>.</w:t>
      </w:r>
    </w:p>
    <w:p w14:paraId="2415BAD3" w14:textId="37F726C7" w:rsidR="002D3DA5" w:rsidRPr="00401649" w:rsidRDefault="002D3DA5" w:rsidP="009355B7">
      <w:pPr>
        <w:jc w:val="both"/>
        <w:rPr>
          <w:sz w:val="24"/>
          <w:szCs w:val="24"/>
        </w:rPr>
      </w:pPr>
      <w:r w:rsidRPr="00401649">
        <w:rPr>
          <w:sz w:val="24"/>
          <w:szCs w:val="24"/>
        </w:rPr>
        <w:t>Community Safety Partnerships and problem solving meetings will play a critical role in the delivery of this ambition at a local level.</w:t>
      </w:r>
    </w:p>
    <w:p w14:paraId="5522A7D8" w14:textId="180D916A" w:rsidR="3A7B6C68" w:rsidRPr="00401649" w:rsidRDefault="3A7B6C68" w:rsidP="009355B7">
      <w:pPr>
        <w:jc w:val="both"/>
        <w:rPr>
          <w:sz w:val="24"/>
          <w:szCs w:val="24"/>
        </w:rPr>
      </w:pPr>
      <w:r w:rsidRPr="00401649">
        <w:rPr>
          <w:b/>
          <w:bCs/>
          <w:sz w:val="24"/>
          <w:szCs w:val="24"/>
        </w:rPr>
        <w:t>Outcomes</w:t>
      </w:r>
    </w:p>
    <w:p w14:paraId="370225A1" w14:textId="21B06034" w:rsidR="3A7B6C68" w:rsidRPr="00401649" w:rsidRDefault="3A7B6C68" w:rsidP="009355B7">
      <w:pPr>
        <w:jc w:val="both"/>
        <w:rPr>
          <w:sz w:val="24"/>
          <w:szCs w:val="24"/>
        </w:rPr>
      </w:pPr>
      <w:r w:rsidRPr="00401649">
        <w:rPr>
          <w:sz w:val="24"/>
          <w:szCs w:val="24"/>
        </w:rPr>
        <w:t>Key outcomes of success will include:</w:t>
      </w:r>
    </w:p>
    <w:p w14:paraId="253B8A52" w14:textId="38B871FE" w:rsidR="3A7B6C68" w:rsidRPr="00401649" w:rsidRDefault="3A7B6C68" w:rsidP="009355B7">
      <w:pPr>
        <w:pStyle w:val="ListParagraph"/>
        <w:numPr>
          <w:ilvl w:val="0"/>
          <w:numId w:val="33"/>
        </w:numPr>
        <w:jc w:val="both"/>
        <w:rPr>
          <w:sz w:val="24"/>
          <w:szCs w:val="24"/>
        </w:rPr>
      </w:pPr>
      <w:r w:rsidRPr="00401649">
        <w:rPr>
          <w:sz w:val="24"/>
          <w:szCs w:val="24"/>
        </w:rPr>
        <w:t>Development of an Equalities Charter self assessment toolkit</w:t>
      </w:r>
    </w:p>
    <w:p w14:paraId="1A645548" w14:textId="21D0D4A3" w:rsidR="3A7B6C68" w:rsidRPr="00401649" w:rsidRDefault="3A7B6C68" w:rsidP="009355B7">
      <w:pPr>
        <w:pStyle w:val="ListParagraph"/>
        <w:numPr>
          <w:ilvl w:val="0"/>
          <w:numId w:val="33"/>
        </w:numPr>
        <w:jc w:val="both"/>
        <w:rPr>
          <w:sz w:val="24"/>
          <w:szCs w:val="24"/>
        </w:rPr>
      </w:pPr>
      <w:r w:rsidRPr="00401649">
        <w:rPr>
          <w:sz w:val="24"/>
          <w:szCs w:val="24"/>
        </w:rPr>
        <w:t>Use of Section 17 as an auditing tool</w:t>
      </w:r>
    </w:p>
    <w:p w14:paraId="660EF734" w14:textId="2912C991" w:rsidR="3A7B6C68" w:rsidRPr="00401649" w:rsidRDefault="3A7B6C68" w:rsidP="009355B7">
      <w:pPr>
        <w:pStyle w:val="ListParagraph"/>
        <w:numPr>
          <w:ilvl w:val="0"/>
          <w:numId w:val="33"/>
        </w:numPr>
        <w:jc w:val="both"/>
        <w:rPr>
          <w:sz w:val="24"/>
          <w:szCs w:val="24"/>
        </w:rPr>
      </w:pPr>
      <w:r w:rsidRPr="00401649">
        <w:rPr>
          <w:sz w:val="24"/>
          <w:szCs w:val="24"/>
        </w:rPr>
        <w:lastRenderedPageBreak/>
        <w:t>Redefine our offer for those experiencing hate</w:t>
      </w:r>
    </w:p>
    <w:p w14:paraId="1661E223" w14:textId="77777777" w:rsidR="00355A2F" w:rsidRPr="00355A2F" w:rsidRDefault="00355A2F" w:rsidP="00355A2F">
      <w:pPr>
        <w:ind w:left="360"/>
        <w:jc w:val="both"/>
        <w:rPr>
          <w:sz w:val="24"/>
          <w:szCs w:val="24"/>
        </w:rPr>
      </w:pPr>
      <w:r w:rsidRPr="00401649">
        <w:rPr>
          <w:sz w:val="24"/>
          <w:szCs w:val="24"/>
        </w:rPr>
        <w:t>The detailed outcome measures to be used to measure success in the delivery of this ambition will be developed by partners during 2022-23.</w:t>
      </w:r>
      <w:r w:rsidRPr="00355A2F">
        <w:rPr>
          <w:sz w:val="24"/>
          <w:szCs w:val="24"/>
        </w:rPr>
        <w:t xml:space="preserve"> </w:t>
      </w:r>
    </w:p>
    <w:p w14:paraId="6571266A" w14:textId="77777777" w:rsidR="00D76501" w:rsidRDefault="00D76501" w:rsidP="009355B7">
      <w:pPr>
        <w:jc w:val="both"/>
        <w:rPr>
          <w:b/>
          <w:bCs/>
          <w:sz w:val="28"/>
          <w:szCs w:val="28"/>
        </w:rPr>
      </w:pPr>
      <w:r>
        <w:rPr>
          <w:b/>
          <w:bCs/>
          <w:sz w:val="28"/>
          <w:szCs w:val="28"/>
        </w:rPr>
        <w:br w:type="page"/>
      </w:r>
    </w:p>
    <w:p w14:paraId="5B924CFB" w14:textId="60E8FE50" w:rsidR="001E7D40" w:rsidRPr="00EB0D46" w:rsidRDefault="001E7D40" w:rsidP="009355B7">
      <w:pPr>
        <w:jc w:val="both"/>
        <w:rPr>
          <w:b/>
          <w:sz w:val="28"/>
          <w:szCs w:val="28"/>
        </w:rPr>
      </w:pPr>
      <w:r w:rsidRPr="746ABF79">
        <w:rPr>
          <w:b/>
          <w:bCs/>
          <w:sz w:val="28"/>
          <w:szCs w:val="28"/>
        </w:rPr>
        <w:lastRenderedPageBreak/>
        <w:t xml:space="preserve">Delivery </w:t>
      </w:r>
      <w:r w:rsidR="2CA25602" w:rsidRPr="746ABF79">
        <w:rPr>
          <w:b/>
          <w:bCs/>
          <w:sz w:val="28"/>
          <w:szCs w:val="28"/>
        </w:rPr>
        <w:t>M</w:t>
      </w:r>
      <w:r w:rsidR="00086583" w:rsidRPr="746ABF79">
        <w:rPr>
          <w:b/>
          <w:bCs/>
          <w:sz w:val="28"/>
          <w:szCs w:val="28"/>
        </w:rPr>
        <w:t>echanisms</w:t>
      </w:r>
      <w:r w:rsidR="5EC3F11E" w:rsidRPr="746ABF79">
        <w:rPr>
          <w:b/>
          <w:bCs/>
          <w:sz w:val="28"/>
          <w:szCs w:val="28"/>
        </w:rPr>
        <w:t xml:space="preserve"> – G</w:t>
      </w:r>
      <w:r w:rsidR="002D6A1E" w:rsidRPr="746ABF79">
        <w:rPr>
          <w:b/>
          <w:bCs/>
          <w:sz w:val="28"/>
          <w:szCs w:val="28"/>
        </w:rPr>
        <w:t>overnance</w:t>
      </w:r>
    </w:p>
    <w:p w14:paraId="26D902C9" w14:textId="77777777" w:rsidR="002531BF" w:rsidRDefault="1CA454C3" w:rsidP="009355B7">
      <w:pPr>
        <w:jc w:val="both"/>
        <w:rPr>
          <w:sz w:val="24"/>
          <w:szCs w:val="24"/>
        </w:rPr>
      </w:pPr>
      <w:r w:rsidRPr="746ABF79">
        <w:rPr>
          <w:sz w:val="24"/>
          <w:szCs w:val="24"/>
        </w:rPr>
        <w:t>The delivery structure of the SWPB was refreshed following the review undertaken in 2021.</w:t>
      </w:r>
      <w:r w:rsidR="2FA99EB0" w:rsidRPr="746ABF79">
        <w:rPr>
          <w:sz w:val="24"/>
          <w:szCs w:val="24"/>
        </w:rPr>
        <w:t xml:space="preserve"> The mechanisms in place to deliver the ambitions and outcomes within this agreement are shown below.</w:t>
      </w:r>
    </w:p>
    <w:p w14:paraId="1FBFE546" w14:textId="42DBB244" w:rsidR="00567EBB" w:rsidRPr="00EB0D46" w:rsidRDefault="00567EBB" w:rsidP="009355B7">
      <w:pPr>
        <w:jc w:val="both"/>
        <w:rPr>
          <w:rFonts w:cstheme="minorHAnsi"/>
          <w:sz w:val="24"/>
          <w:szCs w:val="24"/>
        </w:rPr>
      </w:pPr>
      <w:r w:rsidRPr="746ABF79">
        <w:rPr>
          <w:sz w:val="24"/>
          <w:szCs w:val="24"/>
        </w:rPr>
        <w:t> </w:t>
      </w:r>
      <w:r w:rsidR="00BB5FEA">
        <w:t> </w:t>
      </w:r>
      <w:r w:rsidR="00BB5FEA">
        <w:rPr>
          <w:noProof/>
        </w:rPr>
        <w:drawing>
          <wp:inline distT="0" distB="0" distL="0" distR="0" wp14:anchorId="0152B73E" wp14:editId="2CAF95D6">
            <wp:extent cx="6248400" cy="3514725"/>
            <wp:effectExtent l="0" t="0" r="0" b="9525"/>
            <wp:docPr id="1"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246" cy="3519701"/>
                    </a:xfrm>
                    <a:prstGeom prst="rect">
                      <a:avLst/>
                    </a:prstGeom>
                    <a:noFill/>
                    <a:ln>
                      <a:noFill/>
                    </a:ln>
                  </pic:spPr>
                </pic:pic>
              </a:graphicData>
            </a:graphic>
          </wp:inline>
        </w:drawing>
      </w:r>
    </w:p>
    <w:p w14:paraId="7AC4B54B" w14:textId="42714FC9" w:rsidR="001E7D40" w:rsidRPr="00EB0D46" w:rsidRDefault="000C0A7A" w:rsidP="009355B7">
      <w:pPr>
        <w:jc w:val="both"/>
      </w:pPr>
      <w:r>
        <w:rPr>
          <w:noProof/>
        </w:rPr>
        <w:drawing>
          <wp:inline distT="0" distB="0" distL="0" distR="0" wp14:anchorId="100EB228" wp14:editId="0D6DB7A2">
            <wp:extent cx="6462215" cy="3565358"/>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465933" cy="3567409"/>
                    </a:xfrm>
                    <a:prstGeom prst="rect">
                      <a:avLst/>
                    </a:prstGeom>
                  </pic:spPr>
                </pic:pic>
              </a:graphicData>
            </a:graphic>
          </wp:inline>
        </w:drawing>
      </w:r>
    </w:p>
    <w:p w14:paraId="25434FB6" w14:textId="676AA784" w:rsidR="001E7D40" w:rsidRPr="00EB0D46" w:rsidRDefault="001E7D40" w:rsidP="009355B7">
      <w:pPr>
        <w:jc w:val="both"/>
        <w:rPr>
          <w:b/>
          <w:bCs/>
          <w:sz w:val="28"/>
          <w:szCs w:val="28"/>
        </w:rPr>
      </w:pPr>
    </w:p>
    <w:p w14:paraId="500031AD" w14:textId="06E4E71A" w:rsidR="001E7D40" w:rsidRDefault="00F26498" w:rsidP="009355B7">
      <w:pPr>
        <w:jc w:val="both"/>
        <w:rPr>
          <w:b/>
          <w:sz w:val="28"/>
          <w:szCs w:val="28"/>
        </w:rPr>
      </w:pPr>
      <w:r w:rsidRPr="00401649">
        <w:rPr>
          <w:b/>
          <w:sz w:val="28"/>
          <w:szCs w:val="28"/>
        </w:rPr>
        <w:lastRenderedPageBreak/>
        <w:t>Appendices</w:t>
      </w:r>
    </w:p>
    <w:p w14:paraId="0D49C4FA" w14:textId="14A81E4D" w:rsidR="00401649" w:rsidRPr="00401649" w:rsidRDefault="00401649" w:rsidP="009355B7">
      <w:pPr>
        <w:jc w:val="both"/>
        <w:rPr>
          <w:rFonts w:cstheme="minorHAnsi"/>
          <w:bCs/>
        </w:rPr>
      </w:pPr>
      <w:r w:rsidRPr="005D32A4">
        <w:rPr>
          <w:rFonts w:cstheme="minorHAnsi"/>
          <w:bCs/>
        </w:rPr>
        <w:t xml:space="preserve">The following documents can be accessed on the Safe In Warwickshire website: </w:t>
      </w:r>
      <w:hyperlink r:id="rId13" w:history="1">
        <w:r w:rsidRPr="005D32A4">
          <w:rPr>
            <w:rStyle w:val="Hyperlink"/>
            <w:rFonts w:cstheme="minorHAnsi"/>
            <w:bCs/>
          </w:rPr>
          <w:t>https://safeinwarwickshire.com/communitysafetyagreement/</w:t>
        </w:r>
      </w:hyperlink>
    </w:p>
    <w:p w14:paraId="2F0A5CAF" w14:textId="245666AB" w:rsidR="00F26498" w:rsidRPr="00401649" w:rsidRDefault="00401649" w:rsidP="009355B7">
      <w:pPr>
        <w:pStyle w:val="ListParagraph"/>
        <w:numPr>
          <w:ilvl w:val="0"/>
          <w:numId w:val="10"/>
        </w:numPr>
        <w:jc w:val="both"/>
        <w:rPr>
          <w:sz w:val="24"/>
          <w:szCs w:val="24"/>
        </w:rPr>
      </w:pPr>
      <w:r>
        <w:rPr>
          <w:sz w:val="24"/>
          <w:szCs w:val="24"/>
        </w:rPr>
        <w:t>The community safety l</w:t>
      </w:r>
      <w:r w:rsidR="6B8AD14C" w:rsidRPr="00401649">
        <w:rPr>
          <w:sz w:val="24"/>
          <w:szCs w:val="24"/>
        </w:rPr>
        <w:t xml:space="preserve">egal </w:t>
      </w:r>
      <w:r>
        <w:rPr>
          <w:sz w:val="24"/>
          <w:szCs w:val="24"/>
        </w:rPr>
        <w:t>f</w:t>
      </w:r>
      <w:r w:rsidR="6B8AD14C" w:rsidRPr="00401649">
        <w:rPr>
          <w:sz w:val="24"/>
          <w:szCs w:val="24"/>
        </w:rPr>
        <w:t xml:space="preserve">ramework </w:t>
      </w:r>
    </w:p>
    <w:p w14:paraId="7A87C2A3" w14:textId="52C9A8FF" w:rsidR="00F26498" w:rsidRPr="00401649" w:rsidRDefault="00401649" w:rsidP="009355B7">
      <w:pPr>
        <w:pStyle w:val="ListParagraph"/>
        <w:numPr>
          <w:ilvl w:val="0"/>
          <w:numId w:val="10"/>
        </w:numPr>
        <w:jc w:val="both"/>
        <w:rPr>
          <w:sz w:val="24"/>
          <w:szCs w:val="24"/>
        </w:rPr>
      </w:pPr>
      <w:r>
        <w:rPr>
          <w:sz w:val="24"/>
          <w:szCs w:val="24"/>
        </w:rPr>
        <w:t>O</w:t>
      </w:r>
      <w:r w:rsidR="00F26498" w:rsidRPr="00401649">
        <w:rPr>
          <w:sz w:val="24"/>
          <w:szCs w:val="24"/>
        </w:rPr>
        <w:t>utcomes</w:t>
      </w:r>
      <w:r>
        <w:rPr>
          <w:sz w:val="24"/>
          <w:szCs w:val="24"/>
        </w:rPr>
        <w:t xml:space="preserve"> of the SWPB Review</w:t>
      </w:r>
      <w:r w:rsidR="503AC9D7" w:rsidRPr="00401649">
        <w:rPr>
          <w:sz w:val="24"/>
          <w:szCs w:val="24"/>
        </w:rPr>
        <w:t xml:space="preserve"> </w:t>
      </w:r>
    </w:p>
    <w:p w14:paraId="1ABBFBF0" w14:textId="567E200B" w:rsidR="002D6A1E" w:rsidRPr="00401649" w:rsidRDefault="00401649" w:rsidP="009355B7">
      <w:pPr>
        <w:pStyle w:val="ListParagraph"/>
        <w:numPr>
          <w:ilvl w:val="0"/>
          <w:numId w:val="10"/>
        </w:numPr>
        <w:jc w:val="both"/>
        <w:rPr>
          <w:sz w:val="24"/>
          <w:szCs w:val="24"/>
        </w:rPr>
      </w:pPr>
      <w:r>
        <w:rPr>
          <w:sz w:val="24"/>
          <w:szCs w:val="24"/>
        </w:rPr>
        <w:t>Key achievements of the SWPB</w:t>
      </w:r>
    </w:p>
    <w:p w14:paraId="67BF7BAD" w14:textId="6713F307" w:rsidR="002D6A1E" w:rsidRPr="00401649" w:rsidRDefault="002D6A1E" w:rsidP="009355B7">
      <w:pPr>
        <w:pStyle w:val="ListParagraph"/>
        <w:numPr>
          <w:ilvl w:val="0"/>
          <w:numId w:val="10"/>
        </w:numPr>
        <w:jc w:val="both"/>
        <w:rPr>
          <w:sz w:val="24"/>
          <w:szCs w:val="24"/>
        </w:rPr>
      </w:pPr>
      <w:r w:rsidRPr="00401649">
        <w:rPr>
          <w:sz w:val="24"/>
          <w:szCs w:val="24"/>
        </w:rPr>
        <w:t>T</w:t>
      </w:r>
      <w:r w:rsidR="00401649">
        <w:rPr>
          <w:sz w:val="24"/>
          <w:szCs w:val="24"/>
        </w:rPr>
        <w:t xml:space="preserve">erms of Reference for the </w:t>
      </w:r>
      <w:r w:rsidRPr="00401649">
        <w:rPr>
          <w:sz w:val="24"/>
          <w:szCs w:val="24"/>
        </w:rPr>
        <w:t xml:space="preserve">SWPB </w:t>
      </w:r>
    </w:p>
    <w:p w14:paraId="01CD0152" w14:textId="62423F6B" w:rsidR="002D6A1E" w:rsidRPr="00401649" w:rsidRDefault="00401649" w:rsidP="009355B7">
      <w:pPr>
        <w:pStyle w:val="ListParagraph"/>
        <w:numPr>
          <w:ilvl w:val="0"/>
          <w:numId w:val="10"/>
        </w:numPr>
        <w:jc w:val="both"/>
        <w:rPr>
          <w:rFonts w:eastAsiaTheme="minorEastAsia"/>
          <w:sz w:val="24"/>
          <w:szCs w:val="24"/>
        </w:rPr>
      </w:pPr>
      <w:r>
        <w:rPr>
          <w:sz w:val="24"/>
          <w:szCs w:val="24"/>
        </w:rPr>
        <w:t xml:space="preserve">The Community Safety </w:t>
      </w:r>
      <w:r w:rsidR="002D6A1E" w:rsidRPr="00401649">
        <w:rPr>
          <w:sz w:val="24"/>
          <w:szCs w:val="24"/>
        </w:rPr>
        <w:t xml:space="preserve">Information </w:t>
      </w:r>
      <w:r>
        <w:rPr>
          <w:sz w:val="24"/>
          <w:szCs w:val="24"/>
        </w:rPr>
        <w:t>S</w:t>
      </w:r>
      <w:r w:rsidR="002D6A1E" w:rsidRPr="00401649">
        <w:rPr>
          <w:sz w:val="24"/>
          <w:szCs w:val="24"/>
        </w:rPr>
        <w:t xml:space="preserve">haring </w:t>
      </w:r>
      <w:r>
        <w:rPr>
          <w:sz w:val="24"/>
          <w:szCs w:val="24"/>
        </w:rPr>
        <w:t>P</w:t>
      </w:r>
      <w:r w:rsidR="002D6A1E" w:rsidRPr="00401649">
        <w:rPr>
          <w:sz w:val="24"/>
          <w:szCs w:val="24"/>
        </w:rPr>
        <w:t>rotocol</w:t>
      </w:r>
      <w:r w:rsidR="6E3221A1" w:rsidRPr="00401649">
        <w:rPr>
          <w:sz w:val="24"/>
          <w:szCs w:val="24"/>
        </w:rPr>
        <w:t xml:space="preserve"> </w:t>
      </w:r>
    </w:p>
    <w:p w14:paraId="2287CC4E" w14:textId="08B4F4BD" w:rsidR="00401649" w:rsidRPr="00401649" w:rsidRDefault="00401649" w:rsidP="00401649">
      <w:pPr>
        <w:pStyle w:val="ListParagraph"/>
        <w:numPr>
          <w:ilvl w:val="0"/>
          <w:numId w:val="10"/>
        </w:numPr>
        <w:jc w:val="both"/>
        <w:rPr>
          <w:rFonts w:eastAsiaTheme="minorEastAsia"/>
          <w:sz w:val="24"/>
          <w:szCs w:val="24"/>
        </w:rPr>
      </w:pPr>
      <w:r>
        <w:rPr>
          <w:sz w:val="24"/>
          <w:szCs w:val="24"/>
        </w:rPr>
        <w:t>The Police and Crime Plan</w:t>
      </w:r>
    </w:p>
    <w:p w14:paraId="739972EB" w14:textId="77B27842" w:rsidR="537DAA60" w:rsidRDefault="537DAA60" w:rsidP="009355B7">
      <w:pPr>
        <w:pStyle w:val="ListParagraph"/>
        <w:numPr>
          <w:ilvl w:val="0"/>
          <w:numId w:val="10"/>
        </w:numPr>
        <w:jc w:val="both"/>
        <w:rPr>
          <w:sz w:val="24"/>
          <w:szCs w:val="24"/>
        </w:rPr>
      </w:pPr>
      <w:r w:rsidRPr="00401649">
        <w:rPr>
          <w:sz w:val="24"/>
          <w:szCs w:val="24"/>
        </w:rPr>
        <w:t>C</w:t>
      </w:r>
      <w:r w:rsidR="00401649">
        <w:rPr>
          <w:sz w:val="24"/>
          <w:szCs w:val="24"/>
        </w:rPr>
        <w:t>ommunity Safety Partnership priorities</w:t>
      </w:r>
    </w:p>
    <w:p w14:paraId="14BC7CDB" w14:textId="211DA857" w:rsidR="00401649" w:rsidRPr="00401649" w:rsidRDefault="00401649" w:rsidP="009355B7">
      <w:pPr>
        <w:pStyle w:val="ListParagraph"/>
        <w:numPr>
          <w:ilvl w:val="0"/>
          <w:numId w:val="10"/>
        </w:numPr>
        <w:jc w:val="both"/>
        <w:rPr>
          <w:sz w:val="24"/>
          <w:szCs w:val="24"/>
        </w:rPr>
      </w:pPr>
      <w:r>
        <w:rPr>
          <w:sz w:val="24"/>
          <w:szCs w:val="24"/>
        </w:rPr>
        <w:t>The Strategic Assessment process.</w:t>
      </w:r>
    </w:p>
    <w:p w14:paraId="769DB367" w14:textId="77777777" w:rsidR="00F26498" w:rsidRPr="00EB0D46" w:rsidRDefault="00F26498" w:rsidP="009355B7">
      <w:pPr>
        <w:jc w:val="both"/>
        <w:rPr>
          <w:rFonts w:cstheme="minorHAnsi"/>
          <w:sz w:val="24"/>
          <w:szCs w:val="24"/>
        </w:rPr>
      </w:pPr>
    </w:p>
    <w:sectPr w:rsidR="00F26498" w:rsidRPr="00EB0D46" w:rsidSect="003F1451">
      <w:footerReference w:type="defaul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9D32" w14:textId="77777777" w:rsidR="00B2041B" w:rsidRDefault="00B2041B" w:rsidP="003E50E1">
      <w:pPr>
        <w:spacing w:after="0" w:line="240" w:lineRule="auto"/>
      </w:pPr>
      <w:r>
        <w:separator/>
      </w:r>
    </w:p>
  </w:endnote>
  <w:endnote w:type="continuationSeparator" w:id="0">
    <w:p w14:paraId="673A192C" w14:textId="77777777" w:rsidR="00B2041B" w:rsidRDefault="00B2041B" w:rsidP="003E50E1">
      <w:pPr>
        <w:spacing w:after="0" w:line="240" w:lineRule="auto"/>
      </w:pPr>
      <w:r>
        <w:continuationSeparator/>
      </w:r>
    </w:p>
  </w:endnote>
  <w:endnote w:type="continuationNotice" w:id="1">
    <w:p w14:paraId="71A3FE4E" w14:textId="77777777" w:rsidR="00B2041B" w:rsidRDefault="00B20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2F0C" w14:textId="5DA70DE7" w:rsidR="00566F1B" w:rsidRDefault="002177E4">
    <w:pPr>
      <w:pStyle w:val="Footer"/>
    </w:pPr>
    <w:r>
      <w:rPr>
        <w:noProof/>
      </w:rPr>
      <mc:AlternateContent>
        <mc:Choice Requires="wps">
          <w:drawing>
            <wp:anchor distT="0" distB="0" distL="114300" distR="114300" simplePos="0" relativeHeight="251657216" behindDoc="0" locked="0" layoutInCell="0" allowOverlap="1" wp14:anchorId="6CCD2DE8" wp14:editId="6F2BD973">
              <wp:simplePos x="0" y="0"/>
              <wp:positionH relativeFrom="page">
                <wp:posOffset>0</wp:posOffset>
              </wp:positionH>
              <wp:positionV relativeFrom="page">
                <wp:posOffset>10227945</wp:posOffset>
              </wp:positionV>
              <wp:extent cx="7560310" cy="273050"/>
              <wp:effectExtent l="0" t="0" r="0" b="12700"/>
              <wp:wrapNone/>
              <wp:docPr id="3" name="MSIPCM20374d438630e6b476743ccf"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7330F" w14:textId="11566AB5" w:rsidR="002177E4" w:rsidRPr="002177E4" w:rsidRDefault="002177E4" w:rsidP="002177E4">
                          <w:pPr>
                            <w:spacing w:after="0"/>
                            <w:jc w:val="center"/>
                            <w:rPr>
                              <w:rFonts w:ascii="Calibri" w:hAnsi="Calibri" w:cs="Calibri"/>
                              <w:color w:val="000000"/>
                              <w:sz w:val="20"/>
                            </w:rPr>
                          </w:pPr>
                          <w:r w:rsidRPr="002177E4">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D2DE8" id="_x0000_t202" coordsize="21600,21600" o:spt="202" path="m,l,21600r21600,l21600,xe">
              <v:stroke joinstyle="miter"/>
              <v:path gradientshapeok="t" o:connecttype="rect"/>
            </v:shapetype>
            <v:shape id="MSIPCM20374d438630e6b476743ccf"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5HyZnrgIAAEUFAAAOAAAA&#10;AAAAAAAAAAAAAC4CAABkcnMvZTJvRG9jLnhtbFBLAQItABQABgAIAAAAIQCf1UHs3wAAAAsBAAAP&#10;AAAAAAAAAAAAAAAAAAgFAABkcnMvZG93bnJldi54bWxQSwUGAAAAAAQABADzAAAAFAYAAAAA&#10;" o:allowincell="f" filled="f" stroked="f" strokeweight=".5pt">
              <v:textbox inset=",0,,0">
                <w:txbxContent>
                  <w:p w14:paraId="2FD7330F" w14:textId="11566AB5" w:rsidR="002177E4" w:rsidRPr="002177E4" w:rsidRDefault="002177E4" w:rsidP="002177E4">
                    <w:pPr>
                      <w:spacing w:after="0"/>
                      <w:jc w:val="center"/>
                      <w:rPr>
                        <w:rFonts w:ascii="Calibri" w:hAnsi="Calibri" w:cs="Calibri"/>
                        <w:color w:val="000000"/>
                        <w:sz w:val="20"/>
                      </w:rPr>
                    </w:pPr>
                    <w:r w:rsidRPr="002177E4">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E936" w14:textId="77777777" w:rsidR="00B2041B" w:rsidRDefault="00B2041B" w:rsidP="003E50E1">
      <w:pPr>
        <w:spacing w:after="0" w:line="240" w:lineRule="auto"/>
      </w:pPr>
      <w:r>
        <w:separator/>
      </w:r>
    </w:p>
  </w:footnote>
  <w:footnote w:type="continuationSeparator" w:id="0">
    <w:p w14:paraId="1340CCBE" w14:textId="77777777" w:rsidR="00B2041B" w:rsidRDefault="00B2041B" w:rsidP="003E50E1">
      <w:pPr>
        <w:spacing w:after="0" w:line="240" w:lineRule="auto"/>
      </w:pPr>
      <w:r>
        <w:continuationSeparator/>
      </w:r>
    </w:p>
  </w:footnote>
  <w:footnote w:type="continuationNotice" w:id="1">
    <w:p w14:paraId="3E7DC3A5" w14:textId="77777777" w:rsidR="00B2041B" w:rsidRDefault="00B20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EE8"/>
    <w:multiLevelType w:val="hybridMultilevel"/>
    <w:tmpl w:val="0CFECDC4"/>
    <w:lvl w:ilvl="0" w:tplc="89867296">
      <w:start w:val="1"/>
      <w:numFmt w:val="bullet"/>
      <w:lvlText w:val=""/>
      <w:lvlJc w:val="left"/>
      <w:pPr>
        <w:ind w:left="720" w:hanging="360"/>
      </w:pPr>
      <w:rPr>
        <w:rFonts w:ascii="Wingdings" w:hAnsi="Wingdings" w:hint="default"/>
      </w:rPr>
    </w:lvl>
    <w:lvl w:ilvl="1" w:tplc="53847530">
      <w:start w:val="1"/>
      <w:numFmt w:val="bullet"/>
      <w:lvlText w:val="o"/>
      <w:lvlJc w:val="left"/>
      <w:pPr>
        <w:ind w:left="1440" w:hanging="360"/>
      </w:pPr>
      <w:rPr>
        <w:rFonts w:ascii="Courier New" w:hAnsi="Courier New" w:hint="default"/>
      </w:rPr>
    </w:lvl>
    <w:lvl w:ilvl="2" w:tplc="1EE0F8C4">
      <w:start w:val="1"/>
      <w:numFmt w:val="bullet"/>
      <w:lvlText w:val=""/>
      <w:lvlJc w:val="left"/>
      <w:pPr>
        <w:ind w:left="2160" w:hanging="360"/>
      </w:pPr>
      <w:rPr>
        <w:rFonts w:ascii="Wingdings" w:hAnsi="Wingdings" w:hint="default"/>
      </w:rPr>
    </w:lvl>
    <w:lvl w:ilvl="3" w:tplc="3CE46D70">
      <w:start w:val="1"/>
      <w:numFmt w:val="bullet"/>
      <w:lvlText w:val=""/>
      <w:lvlJc w:val="left"/>
      <w:pPr>
        <w:ind w:left="2880" w:hanging="360"/>
      </w:pPr>
      <w:rPr>
        <w:rFonts w:ascii="Symbol" w:hAnsi="Symbol" w:hint="default"/>
      </w:rPr>
    </w:lvl>
    <w:lvl w:ilvl="4" w:tplc="EBB65C38">
      <w:start w:val="1"/>
      <w:numFmt w:val="bullet"/>
      <w:lvlText w:val="o"/>
      <w:lvlJc w:val="left"/>
      <w:pPr>
        <w:ind w:left="3600" w:hanging="360"/>
      </w:pPr>
      <w:rPr>
        <w:rFonts w:ascii="Courier New" w:hAnsi="Courier New" w:hint="default"/>
      </w:rPr>
    </w:lvl>
    <w:lvl w:ilvl="5" w:tplc="620E42C4">
      <w:start w:val="1"/>
      <w:numFmt w:val="bullet"/>
      <w:lvlText w:val=""/>
      <w:lvlJc w:val="left"/>
      <w:pPr>
        <w:ind w:left="4320" w:hanging="360"/>
      </w:pPr>
      <w:rPr>
        <w:rFonts w:ascii="Wingdings" w:hAnsi="Wingdings" w:hint="default"/>
      </w:rPr>
    </w:lvl>
    <w:lvl w:ilvl="6" w:tplc="A85C60A8">
      <w:start w:val="1"/>
      <w:numFmt w:val="bullet"/>
      <w:lvlText w:val=""/>
      <w:lvlJc w:val="left"/>
      <w:pPr>
        <w:ind w:left="5040" w:hanging="360"/>
      </w:pPr>
      <w:rPr>
        <w:rFonts w:ascii="Symbol" w:hAnsi="Symbol" w:hint="default"/>
      </w:rPr>
    </w:lvl>
    <w:lvl w:ilvl="7" w:tplc="83A03320">
      <w:start w:val="1"/>
      <w:numFmt w:val="bullet"/>
      <w:lvlText w:val="o"/>
      <w:lvlJc w:val="left"/>
      <w:pPr>
        <w:ind w:left="5760" w:hanging="360"/>
      </w:pPr>
      <w:rPr>
        <w:rFonts w:ascii="Courier New" w:hAnsi="Courier New" w:hint="default"/>
      </w:rPr>
    </w:lvl>
    <w:lvl w:ilvl="8" w:tplc="A322DF64">
      <w:start w:val="1"/>
      <w:numFmt w:val="bullet"/>
      <w:lvlText w:val=""/>
      <w:lvlJc w:val="left"/>
      <w:pPr>
        <w:ind w:left="6480" w:hanging="360"/>
      </w:pPr>
      <w:rPr>
        <w:rFonts w:ascii="Wingdings" w:hAnsi="Wingdings" w:hint="default"/>
      </w:rPr>
    </w:lvl>
  </w:abstractNum>
  <w:abstractNum w:abstractNumId="1" w15:restartNumberingAfterBreak="0">
    <w:nsid w:val="0AD83A1C"/>
    <w:multiLevelType w:val="hybridMultilevel"/>
    <w:tmpl w:val="10CCD10C"/>
    <w:lvl w:ilvl="0" w:tplc="973ECB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B5A9A"/>
    <w:multiLevelType w:val="hybridMultilevel"/>
    <w:tmpl w:val="2EB8B066"/>
    <w:lvl w:ilvl="0" w:tplc="9448F4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17ACD"/>
    <w:multiLevelType w:val="hybridMultilevel"/>
    <w:tmpl w:val="985A24DE"/>
    <w:lvl w:ilvl="0" w:tplc="E1D671D2">
      <w:start w:val="1"/>
      <w:numFmt w:val="decimal"/>
      <w:lvlText w:val="%1."/>
      <w:lvlJc w:val="left"/>
      <w:pPr>
        <w:ind w:left="720" w:hanging="360"/>
      </w:pPr>
    </w:lvl>
    <w:lvl w:ilvl="1" w:tplc="FAC4B63A">
      <w:start w:val="1"/>
      <w:numFmt w:val="lowerLetter"/>
      <w:lvlText w:val="%2."/>
      <w:lvlJc w:val="left"/>
      <w:pPr>
        <w:ind w:left="1440" w:hanging="360"/>
      </w:pPr>
    </w:lvl>
    <w:lvl w:ilvl="2" w:tplc="4392C0F2">
      <w:start w:val="1"/>
      <w:numFmt w:val="lowerRoman"/>
      <w:lvlText w:val="%3."/>
      <w:lvlJc w:val="right"/>
      <w:pPr>
        <w:ind w:left="2160" w:hanging="180"/>
      </w:pPr>
    </w:lvl>
    <w:lvl w:ilvl="3" w:tplc="9806B7E8">
      <w:start w:val="1"/>
      <w:numFmt w:val="decimal"/>
      <w:lvlText w:val="%4."/>
      <w:lvlJc w:val="left"/>
      <w:pPr>
        <w:ind w:left="2880" w:hanging="360"/>
      </w:pPr>
    </w:lvl>
    <w:lvl w:ilvl="4" w:tplc="D2FA42E0">
      <w:start w:val="1"/>
      <w:numFmt w:val="lowerLetter"/>
      <w:lvlText w:val="%5."/>
      <w:lvlJc w:val="left"/>
      <w:pPr>
        <w:ind w:left="3600" w:hanging="360"/>
      </w:pPr>
    </w:lvl>
    <w:lvl w:ilvl="5" w:tplc="0CAEEBDA">
      <w:start w:val="1"/>
      <w:numFmt w:val="lowerRoman"/>
      <w:lvlText w:val="%6."/>
      <w:lvlJc w:val="right"/>
      <w:pPr>
        <w:ind w:left="4320" w:hanging="180"/>
      </w:pPr>
    </w:lvl>
    <w:lvl w:ilvl="6" w:tplc="CDD623F8">
      <w:start w:val="1"/>
      <w:numFmt w:val="decimal"/>
      <w:lvlText w:val="%7."/>
      <w:lvlJc w:val="left"/>
      <w:pPr>
        <w:ind w:left="5040" w:hanging="360"/>
      </w:pPr>
    </w:lvl>
    <w:lvl w:ilvl="7" w:tplc="3F8E9C3E">
      <w:start w:val="1"/>
      <w:numFmt w:val="lowerLetter"/>
      <w:lvlText w:val="%8."/>
      <w:lvlJc w:val="left"/>
      <w:pPr>
        <w:ind w:left="5760" w:hanging="360"/>
      </w:pPr>
    </w:lvl>
    <w:lvl w:ilvl="8" w:tplc="7226A16C">
      <w:start w:val="1"/>
      <w:numFmt w:val="lowerRoman"/>
      <w:lvlText w:val="%9."/>
      <w:lvlJc w:val="right"/>
      <w:pPr>
        <w:ind w:left="6480" w:hanging="180"/>
      </w:pPr>
    </w:lvl>
  </w:abstractNum>
  <w:abstractNum w:abstractNumId="4" w15:restartNumberingAfterBreak="0">
    <w:nsid w:val="185F35D9"/>
    <w:multiLevelType w:val="hybridMultilevel"/>
    <w:tmpl w:val="1D887278"/>
    <w:lvl w:ilvl="0" w:tplc="973ECB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66FBB"/>
    <w:multiLevelType w:val="hybridMultilevel"/>
    <w:tmpl w:val="549C34B6"/>
    <w:lvl w:ilvl="0" w:tplc="96F27102">
      <w:start w:val="1"/>
      <w:numFmt w:val="bullet"/>
      <w:lvlText w:val="·"/>
      <w:lvlJc w:val="left"/>
      <w:pPr>
        <w:ind w:left="720" w:hanging="360"/>
      </w:pPr>
      <w:rPr>
        <w:rFonts w:ascii="Symbol" w:hAnsi="Symbol" w:hint="default"/>
      </w:rPr>
    </w:lvl>
    <w:lvl w:ilvl="1" w:tplc="FCAACF88">
      <w:start w:val="1"/>
      <w:numFmt w:val="bullet"/>
      <w:lvlText w:val="o"/>
      <w:lvlJc w:val="left"/>
      <w:pPr>
        <w:ind w:left="1440" w:hanging="360"/>
      </w:pPr>
      <w:rPr>
        <w:rFonts w:ascii="Courier New" w:hAnsi="Courier New" w:hint="default"/>
      </w:rPr>
    </w:lvl>
    <w:lvl w:ilvl="2" w:tplc="302A1C8A">
      <w:start w:val="1"/>
      <w:numFmt w:val="bullet"/>
      <w:lvlText w:val=""/>
      <w:lvlJc w:val="left"/>
      <w:pPr>
        <w:ind w:left="2160" w:hanging="360"/>
      </w:pPr>
      <w:rPr>
        <w:rFonts w:ascii="Wingdings" w:hAnsi="Wingdings" w:hint="default"/>
      </w:rPr>
    </w:lvl>
    <w:lvl w:ilvl="3" w:tplc="35DC8736">
      <w:start w:val="1"/>
      <w:numFmt w:val="bullet"/>
      <w:lvlText w:val=""/>
      <w:lvlJc w:val="left"/>
      <w:pPr>
        <w:ind w:left="2880" w:hanging="360"/>
      </w:pPr>
      <w:rPr>
        <w:rFonts w:ascii="Symbol" w:hAnsi="Symbol" w:hint="default"/>
      </w:rPr>
    </w:lvl>
    <w:lvl w:ilvl="4" w:tplc="9FB20290">
      <w:start w:val="1"/>
      <w:numFmt w:val="bullet"/>
      <w:lvlText w:val="o"/>
      <w:lvlJc w:val="left"/>
      <w:pPr>
        <w:ind w:left="3600" w:hanging="360"/>
      </w:pPr>
      <w:rPr>
        <w:rFonts w:ascii="Courier New" w:hAnsi="Courier New" w:hint="default"/>
      </w:rPr>
    </w:lvl>
    <w:lvl w:ilvl="5" w:tplc="C638F2B2">
      <w:start w:val="1"/>
      <w:numFmt w:val="bullet"/>
      <w:lvlText w:val=""/>
      <w:lvlJc w:val="left"/>
      <w:pPr>
        <w:ind w:left="4320" w:hanging="360"/>
      </w:pPr>
      <w:rPr>
        <w:rFonts w:ascii="Wingdings" w:hAnsi="Wingdings" w:hint="default"/>
      </w:rPr>
    </w:lvl>
    <w:lvl w:ilvl="6" w:tplc="5F9A2894">
      <w:start w:val="1"/>
      <w:numFmt w:val="bullet"/>
      <w:lvlText w:val=""/>
      <w:lvlJc w:val="left"/>
      <w:pPr>
        <w:ind w:left="5040" w:hanging="360"/>
      </w:pPr>
      <w:rPr>
        <w:rFonts w:ascii="Symbol" w:hAnsi="Symbol" w:hint="default"/>
      </w:rPr>
    </w:lvl>
    <w:lvl w:ilvl="7" w:tplc="2CD43B6C">
      <w:start w:val="1"/>
      <w:numFmt w:val="bullet"/>
      <w:lvlText w:val="o"/>
      <w:lvlJc w:val="left"/>
      <w:pPr>
        <w:ind w:left="5760" w:hanging="360"/>
      </w:pPr>
      <w:rPr>
        <w:rFonts w:ascii="Courier New" w:hAnsi="Courier New" w:hint="default"/>
      </w:rPr>
    </w:lvl>
    <w:lvl w:ilvl="8" w:tplc="FE8AA018">
      <w:start w:val="1"/>
      <w:numFmt w:val="bullet"/>
      <w:lvlText w:val=""/>
      <w:lvlJc w:val="left"/>
      <w:pPr>
        <w:ind w:left="6480" w:hanging="360"/>
      </w:pPr>
      <w:rPr>
        <w:rFonts w:ascii="Wingdings" w:hAnsi="Wingdings" w:hint="default"/>
      </w:rPr>
    </w:lvl>
  </w:abstractNum>
  <w:abstractNum w:abstractNumId="6" w15:restartNumberingAfterBreak="0">
    <w:nsid w:val="1AF848A0"/>
    <w:multiLevelType w:val="hybridMultilevel"/>
    <w:tmpl w:val="B5F2968C"/>
    <w:lvl w:ilvl="0" w:tplc="973ECB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C047C"/>
    <w:multiLevelType w:val="hybridMultilevel"/>
    <w:tmpl w:val="8F1214EC"/>
    <w:lvl w:ilvl="0" w:tplc="FC3ADB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70035"/>
    <w:multiLevelType w:val="hybridMultilevel"/>
    <w:tmpl w:val="FFFFFFFF"/>
    <w:lvl w:ilvl="0" w:tplc="FFFFFFFF">
      <w:start w:val="1"/>
      <w:numFmt w:val="bullet"/>
      <w:lvlText w:val="·"/>
      <w:lvlJc w:val="left"/>
      <w:pPr>
        <w:ind w:left="720" w:hanging="360"/>
      </w:pPr>
      <w:rPr>
        <w:rFonts w:ascii="Symbol" w:hAnsi="Symbol" w:hint="default"/>
      </w:rPr>
    </w:lvl>
    <w:lvl w:ilvl="1" w:tplc="2326C29E">
      <w:start w:val="1"/>
      <w:numFmt w:val="bullet"/>
      <w:lvlText w:val="o"/>
      <w:lvlJc w:val="left"/>
      <w:pPr>
        <w:ind w:left="1440" w:hanging="360"/>
      </w:pPr>
      <w:rPr>
        <w:rFonts w:ascii="Courier New" w:hAnsi="Courier New" w:hint="default"/>
      </w:rPr>
    </w:lvl>
    <w:lvl w:ilvl="2" w:tplc="BB484D82">
      <w:start w:val="1"/>
      <w:numFmt w:val="bullet"/>
      <w:lvlText w:val=""/>
      <w:lvlJc w:val="left"/>
      <w:pPr>
        <w:ind w:left="2160" w:hanging="360"/>
      </w:pPr>
      <w:rPr>
        <w:rFonts w:ascii="Wingdings" w:hAnsi="Wingdings" w:hint="default"/>
      </w:rPr>
    </w:lvl>
    <w:lvl w:ilvl="3" w:tplc="D234AF5A">
      <w:start w:val="1"/>
      <w:numFmt w:val="bullet"/>
      <w:lvlText w:val=""/>
      <w:lvlJc w:val="left"/>
      <w:pPr>
        <w:ind w:left="2880" w:hanging="360"/>
      </w:pPr>
      <w:rPr>
        <w:rFonts w:ascii="Symbol" w:hAnsi="Symbol" w:hint="default"/>
      </w:rPr>
    </w:lvl>
    <w:lvl w:ilvl="4" w:tplc="B8DED070">
      <w:start w:val="1"/>
      <w:numFmt w:val="bullet"/>
      <w:lvlText w:val="o"/>
      <w:lvlJc w:val="left"/>
      <w:pPr>
        <w:ind w:left="3600" w:hanging="360"/>
      </w:pPr>
      <w:rPr>
        <w:rFonts w:ascii="Courier New" w:hAnsi="Courier New" w:hint="default"/>
      </w:rPr>
    </w:lvl>
    <w:lvl w:ilvl="5" w:tplc="D99CE7D2">
      <w:start w:val="1"/>
      <w:numFmt w:val="bullet"/>
      <w:lvlText w:val=""/>
      <w:lvlJc w:val="left"/>
      <w:pPr>
        <w:ind w:left="4320" w:hanging="360"/>
      </w:pPr>
      <w:rPr>
        <w:rFonts w:ascii="Wingdings" w:hAnsi="Wingdings" w:hint="default"/>
      </w:rPr>
    </w:lvl>
    <w:lvl w:ilvl="6" w:tplc="ED046578">
      <w:start w:val="1"/>
      <w:numFmt w:val="bullet"/>
      <w:lvlText w:val=""/>
      <w:lvlJc w:val="left"/>
      <w:pPr>
        <w:ind w:left="5040" w:hanging="360"/>
      </w:pPr>
      <w:rPr>
        <w:rFonts w:ascii="Symbol" w:hAnsi="Symbol" w:hint="default"/>
      </w:rPr>
    </w:lvl>
    <w:lvl w:ilvl="7" w:tplc="09007FE2">
      <w:start w:val="1"/>
      <w:numFmt w:val="bullet"/>
      <w:lvlText w:val="o"/>
      <w:lvlJc w:val="left"/>
      <w:pPr>
        <w:ind w:left="5760" w:hanging="360"/>
      </w:pPr>
      <w:rPr>
        <w:rFonts w:ascii="Courier New" w:hAnsi="Courier New" w:hint="default"/>
      </w:rPr>
    </w:lvl>
    <w:lvl w:ilvl="8" w:tplc="6CECF3E8">
      <w:start w:val="1"/>
      <w:numFmt w:val="bullet"/>
      <w:lvlText w:val=""/>
      <w:lvlJc w:val="left"/>
      <w:pPr>
        <w:ind w:left="6480" w:hanging="360"/>
      </w:pPr>
      <w:rPr>
        <w:rFonts w:ascii="Wingdings" w:hAnsi="Wingdings" w:hint="default"/>
      </w:rPr>
    </w:lvl>
  </w:abstractNum>
  <w:abstractNum w:abstractNumId="9" w15:restartNumberingAfterBreak="0">
    <w:nsid w:val="27687071"/>
    <w:multiLevelType w:val="hybridMultilevel"/>
    <w:tmpl w:val="DC880084"/>
    <w:lvl w:ilvl="0" w:tplc="10063D6E">
      <w:start w:val="1"/>
      <w:numFmt w:val="bullet"/>
      <w:lvlText w:val=""/>
      <w:lvlJc w:val="left"/>
      <w:pPr>
        <w:ind w:left="720" w:hanging="360"/>
      </w:pPr>
      <w:rPr>
        <w:rFonts w:ascii="Symbol" w:hAnsi="Symbol" w:hint="default"/>
      </w:rPr>
    </w:lvl>
    <w:lvl w:ilvl="1" w:tplc="27A2DA70">
      <w:start w:val="1"/>
      <w:numFmt w:val="bullet"/>
      <w:lvlText w:val="o"/>
      <w:lvlJc w:val="left"/>
      <w:pPr>
        <w:ind w:left="1440" w:hanging="360"/>
      </w:pPr>
      <w:rPr>
        <w:rFonts w:ascii="Courier New" w:hAnsi="Courier New" w:hint="default"/>
      </w:rPr>
    </w:lvl>
    <w:lvl w:ilvl="2" w:tplc="9B3E27C2">
      <w:start w:val="1"/>
      <w:numFmt w:val="bullet"/>
      <w:lvlText w:val=""/>
      <w:lvlJc w:val="left"/>
      <w:pPr>
        <w:ind w:left="2160" w:hanging="360"/>
      </w:pPr>
      <w:rPr>
        <w:rFonts w:ascii="Wingdings" w:hAnsi="Wingdings" w:hint="default"/>
      </w:rPr>
    </w:lvl>
    <w:lvl w:ilvl="3" w:tplc="B90ED852">
      <w:start w:val="1"/>
      <w:numFmt w:val="bullet"/>
      <w:lvlText w:val=""/>
      <w:lvlJc w:val="left"/>
      <w:pPr>
        <w:ind w:left="2880" w:hanging="360"/>
      </w:pPr>
      <w:rPr>
        <w:rFonts w:ascii="Symbol" w:hAnsi="Symbol" w:hint="default"/>
      </w:rPr>
    </w:lvl>
    <w:lvl w:ilvl="4" w:tplc="49E2FAFE">
      <w:start w:val="1"/>
      <w:numFmt w:val="bullet"/>
      <w:lvlText w:val="o"/>
      <w:lvlJc w:val="left"/>
      <w:pPr>
        <w:ind w:left="3600" w:hanging="360"/>
      </w:pPr>
      <w:rPr>
        <w:rFonts w:ascii="Courier New" w:hAnsi="Courier New" w:hint="default"/>
      </w:rPr>
    </w:lvl>
    <w:lvl w:ilvl="5" w:tplc="88EC5F62">
      <w:start w:val="1"/>
      <w:numFmt w:val="bullet"/>
      <w:lvlText w:val=""/>
      <w:lvlJc w:val="left"/>
      <w:pPr>
        <w:ind w:left="4320" w:hanging="360"/>
      </w:pPr>
      <w:rPr>
        <w:rFonts w:ascii="Wingdings" w:hAnsi="Wingdings" w:hint="default"/>
      </w:rPr>
    </w:lvl>
    <w:lvl w:ilvl="6" w:tplc="A6E08ED4">
      <w:start w:val="1"/>
      <w:numFmt w:val="bullet"/>
      <w:lvlText w:val=""/>
      <w:lvlJc w:val="left"/>
      <w:pPr>
        <w:ind w:left="5040" w:hanging="360"/>
      </w:pPr>
      <w:rPr>
        <w:rFonts w:ascii="Symbol" w:hAnsi="Symbol" w:hint="default"/>
      </w:rPr>
    </w:lvl>
    <w:lvl w:ilvl="7" w:tplc="E0AE2ACA">
      <w:start w:val="1"/>
      <w:numFmt w:val="bullet"/>
      <w:lvlText w:val="o"/>
      <w:lvlJc w:val="left"/>
      <w:pPr>
        <w:ind w:left="5760" w:hanging="360"/>
      </w:pPr>
      <w:rPr>
        <w:rFonts w:ascii="Courier New" w:hAnsi="Courier New" w:hint="default"/>
      </w:rPr>
    </w:lvl>
    <w:lvl w:ilvl="8" w:tplc="E6D29D44">
      <w:start w:val="1"/>
      <w:numFmt w:val="bullet"/>
      <w:lvlText w:val=""/>
      <w:lvlJc w:val="left"/>
      <w:pPr>
        <w:ind w:left="6480" w:hanging="360"/>
      </w:pPr>
      <w:rPr>
        <w:rFonts w:ascii="Wingdings" w:hAnsi="Wingdings" w:hint="default"/>
      </w:rPr>
    </w:lvl>
  </w:abstractNum>
  <w:abstractNum w:abstractNumId="10" w15:restartNumberingAfterBreak="0">
    <w:nsid w:val="2815781C"/>
    <w:multiLevelType w:val="hybridMultilevel"/>
    <w:tmpl w:val="941430AC"/>
    <w:lvl w:ilvl="0" w:tplc="973ECB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47905"/>
    <w:multiLevelType w:val="hybridMultilevel"/>
    <w:tmpl w:val="FFFFFFFF"/>
    <w:lvl w:ilvl="0" w:tplc="2EA4C8E2">
      <w:start w:val="1"/>
      <w:numFmt w:val="bullet"/>
      <w:lvlText w:val=""/>
      <w:lvlJc w:val="left"/>
      <w:pPr>
        <w:ind w:left="720" w:hanging="360"/>
      </w:pPr>
      <w:rPr>
        <w:rFonts w:ascii="Symbol" w:hAnsi="Symbol" w:hint="default"/>
      </w:rPr>
    </w:lvl>
    <w:lvl w:ilvl="1" w:tplc="1722F57C">
      <w:start w:val="1"/>
      <w:numFmt w:val="bullet"/>
      <w:lvlText w:val="o"/>
      <w:lvlJc w:val="left"/>
      <w:pPr>
        <w:ind w:left="1440" w:hanging="360"/>
      </w:pPr>
      <w:rPr>
        <w:rFonts w:ascii="Courier New" w:hAnsi="Courier New" w:hint="default"/>
      </w:rPr>
    </w:lvl>
    <w:lvl w:ilvl="2" w:tplc="4C1A0BC8">
      <w:start w:val="1"/>
      <w:numFmt w:val="bullet"/>
      <w:lvlText w:val=""/>
      <w:lvlJc w:val="left"/>
      <w:pPr>
        <w:ind w:left="2160" w:hanging="360"/>
      </w:pPr>
      <w:rPr>
        <w:rFonts w:ascii="Wingdings" w:hAnsi="Wingdings" w:hint="default"/>
      </w:rPr>
    </w:lvl>
    <w:lvl w:ilvl="3" w:tplc="66A67CBE">
      <w:start w:val="1"/>
      <w:numFmt w:val="bullet"/>
      <w:lvlText w:val=""/>
      <w:lvlJc w:val="left"/>
      <w:pPr>
        <w:ind w:left="2880" w:hanging="360"/>
      </w:pPr>
      <w:rPr>
        <w:rFonts w:ascii="Symbol" w:hAnsi="Symbol" w:hint="default"/>
      </w:rPr>
    </w:lvl>
    <w:lvl w:ilvl="4" w:tplc="0BE47092">
      <w:start w:val="1"/>
      <w:numFmt w:val="bullet"/>
      <w:lvlText w:val="o"/>
      <w:lvlJc w:val="left"/>
      <w:pPr>
        <w:ind w:left="3600" w:hanging="360"/>
      </w:pPr>
      <w:rPr>
        <w:rFonts w:ascii="Courier New" w:hAnsi="Courier New" w:hint="default"/>
      </w:rPr>
    </w:lvl>
    <w:lvl w:ilvl="5" w:tplc="0282B0EE">
      <w:start w:val="1"/>
      <w:numFmt w:val="bullet"/>
      <w:lvlText w:val=""/>
      <w:lvlJc w:val="left"/>
      <w:pPr>
        <w:ind w:left="4320" w:hanging="360"/>
      </w:pPr>
      <w:rPr>
        <w:rFonts w:ascii="Wingdings" w:hAnsi="Wingdings" w:hint="default"/>
      </w:rPr>
    </w:lvl>
    <w:lvl w:ilvl="6" w:tplc="10841D38">
      <w:start w:val="1"/>
      <w:numFmt w:val="bullet"/>
      <w:lvlText w:val=""/>
      <w:lvlJc w:val="left"/>
      <w:pPr>
        <w:ind w:left="5040" w:hanging="360"/>
      </w:pPr>
      <w:rPr>
        <w:rFonts w:ascii="Symbol" w:hAnsi="Symbol" w:hint="default"/>
      </w:rPr>
    </w:lvl>
    <w:lvl w:ilvl="7" w:tplc="36F01AFA">
      <w:start w:val="1"/>
      <w:numFmt w:val="bullet"/>
      <w:lvlText w:val="o"/>
      <w:lvlJc w:val="left"/>
      <w:pPr>
        <w:ind w:left="5760" w:hanging="360"/>
      </w:pPr>
      <w:rPr>
        <w:rFonts w:ascii="Courier New" w:hAnsi="Courier New" w:hint="default"/>
      </w:rPr>
    </w:lvl>
    <w:lvl w:ilvl="8" w:tplc="68B68B3A">
      <w:start w:val="1"/>
      <w:numFmt w:val="bullet"/>
      <w:lvlText w:val=""/>
      <w:lvlJc w:val="left"/>
      <w:pPr>
        <w:ind w:left="6480" w:hanging="360"/>
      </w:pPr>
      <w:rPr>
        <w:rFonts w:ascii="Wingdings" w:hAnsi="Wingdings" w:hint="default"/>
      </w:rPr>
    </w:lvl>
  </w:abstractNum>
  <w:abstractNum w:abstractNumId="12" w15:restartNumberingAfterBreak="0">
    <w:nsid w:val="2BAD49BC"/>
    <w:multiLevelType w:val="hybridMultilevel"/>
    <w:tmpl w:val="D7D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C6817"/>
    <w:multiLevelType w:val="hybridMultilevel"/>
    <w:tmpl w:val="0150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435A4"/>
    <w:multiLevelType w:val="hybridMultilevel"/>
    <w:tmpl w:val="316E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965B6"/>
    <w:multiLevelType w:val="hybridMultilevel"/>
    <w:tmpl w:val="FFFFFFFF"/>
    <w:lvl w:ilvl="0" w:tplc="9448F4C8">
      <w:start w:val="1"/>
      <w:numFmt w:val="bullet"/>
      <w:lvlText w:val=""/>
      <w:lvlJc w:val="left"/>
      <w:pPr>
        <w:ind w:left="720" w:hanging="360"/>
      </w:pPr>
      <w:rPr>
        <w:rFonts w:ascii="Symbol" w:hAnsi="Symbol" w:hint="default"/>
      </w:rPr>
    </w:lvl>
    <w:lvl w:ilvl="1" w:tplc="4E382482">
      <w:start w:val="1"/>
      <w:numFmt w:val="bullet"/>
      <w:lvlText w:val="o"/>
      <w:lvlJc w:val="left"/>
      <w:pPr>
        <w:ind w:left="1440" w:hanging="360"/>
      </w:pPr>
      <w:rPr>
        <w:rFonts w:ascii="Courier New" w:hAnsi="Courier New" w:hint="default"/>
      </w:rPr>
    </w:lvl>
    <w:lvl w:ilvl="2" w:tplc="D1D80B8A">
      <w:start w:val="1"/>
      <w:numFmt w:val="bullet"/>
      <w:lvlText w:val=""/>
      <w:lvlJc w:val="left"/>
      <w:pPr>
        <w:ind w:left="2160" w:hanging="360"/>
      </w:pPr>
      <w:rPr>
        <w:rFonts w:ascii="Wingdings" w:hAnsi="Wingdings" w:hint="default"/>
      </w:rPr>
    </w:lvl>
    <w:lvl w:ilvl="3" w:tplc="10783C9C">
      <w:start w:val="1"/>
      <w:numFmt w:val="bullet"/>
      <w:lvlText w:val=""/>
      <w:lvlJc w:val="left"/>
      <w:pPr>
        <w:ind w:left="2880" w:hanging="360"/>
      </w:pPr>
      <w:rPr>
        <w:rFonts w:ascii="Symbol" w:hAnsi="Symbol" w:hint="default"/>
      </w:rPr>
    </w:lvl>
    <w:lvl w:ilvl="4" w:tplc="949C9528">
      <w:start w:val="1"/>
      <w:numFmt w:val="bullet"/>
      <w:lvlText w:val="o"/>
      <w:lvlJc w:val="left"/>
      <w:pPr>
        <w:ind w:left="3600" w:hanging="360"/>
      </w:pPr>
      <w:rPr>
        <w:rFonts w:ascii="Courier New" w:hAnsi="Courier New" w:hint="default"/>
      </w:rPr>
    </w:lvl>
    <w:lvl w:ilvl="5" w:tplc="9308FF76">
      <w:start w:val="1"/>
      <w:numFmt w:val="bullet"/>
      <w:lvlText w:val=""/>
      <w:lvlJc w:val="left"/>
      <w:pPr>
        <w:ind w:left="4320" w:hanging="360"/>
      </w:pPr>
      <w:rPr>
        <w:rFonts w:ascii="Wingdings" w:hAnsi="Wingdings" w:hint="default"/>
      </w:rPr>
    </w:lvl>
    <w:lvl w:ilvl="6" w:tplc="ED78A1B0">
      <w:start w:val="1"/>
      <w:numFmt w:val="bullet"/>
      <w:lvlText w:val=""/>
      <w:lvlJc w:val="left"/>
      <w:pPr>
        <w:ind w:left="5040" w:hanging="360"/>
      </w:pPr>
      <w:rPr>
        <w:rFonts w:ascii="Symbol" w:hAnsi="Symbol" w:hint="default"/>
      </w:rPr>
    </w:lvl>
    <w:lvl w:ilvl="7" w:tplc="44EEBD72">
      <w:start w:val="1"/>
      <w:numFmt w:val="bullet"/>
      <w:lvlText w:val="o"/>
      <w:lvlJc w:val="left"/>
      <w:pPr>
        <w:ind w:left="5760" w:hanging="360"/>
      </w:pPr>
      <w:rPr>
        <w:rFonts w:ascii="Courier New" w:hAnsi="Courier New" w:hint="default"/>
      </w:rPr>
    </w:lvl>
    <w:lvl w:ilvl="8" w:tplc="403CB904">
      <w:start w:val="1"/>
      <w:numFmt w:val="bullet"/>
      <w:lvlText w:val=""/>
      <w:lvlJc w:val="left"/>
      <w:pPr>
        <w:ind w:left="6480" w:hanging="360"/>
      </w:pPr>
      <w:rPr>
        <w:rFonts w:ascii="Wingdings" w:hAnsi="Wingdings" w:hint="default"/>
      </w:rPr>
    </w:lvl>
  </w:abstractNum>
  <w:abstractNum w:abstractNumId="16" w15:restartNumberingAfterBreak="0">
    <w:nsid w:val="39CD2A12"/>
    <w:multiLevelType w:val="hybridMultilevel"/>
    <w:tmpl w:val="6AE65128"/>
    <w:lvl w:ilvl="0" w:tplc="EF4E4CEE">
      <w:start w:val="1"/>
      <w:numFmt w:val="bullet"/>
      <w:lvlText w:val=""/>
      <w:lvlJc w:val="left"/>
      <w:pPr>
        <w:ind w:left="720" w:hanging="360"/>
      </w:pPr>
      <w:rPr>
        <w:rFonts w:ascii="Wingdings" w:hAnsi="Wingdings" w:hint="default"/>
      </w:rPr>
    </w:lvl>
    <w:lvl w:ilvl="1" w:tplc="B238A1AA">
      <w:start w:val="1"/>
      <w:numFmt w:val="bullet"/>
      <w:lvlText w:val="o"/>
      <w:lvlJc w:val="left"/>
      <w:pPr>
        <w:ind w:left="1440" w:hanging="360"/>
      </w:pPr>
      <w:rPr>
        <w:rFonts w:ascii="Courier New" w:hAnsi="Courier New" w:hint="default"/>
      </w:rPr>
    </w:lvl>
    <w:lvl w:ilvl="2" w:tplc="96B8A92A">
      <w:start w:val="1"/>
      <w:numFmt w:val="bullet"/>
      <w:lvlText w:val=""/>
      <w:lvlJc w:val="left"/>
      <w:pPr>
        <w:ind w:left="2160" w:hanging="360"/>
      </w:pPr>
      <w:rPr>
        <w:rFonts w:ascii="Wingdings" w:hAnsi="Wingdings" w:hint="default"/>
      </w:rPr>
    </w:lvl>
    <w:lvl w:ilvl="3" w:tplc="2CB2ED86">
      <w:start w:val="1"/>
      <w:numFmt w:val="bullet"/>
      <w:lvlText w:val=""/>
      <w:lvlJc w:val="left"/>
      <w:pPr>
        <w:ind w:left="2880" w:hanging="360"/>
      </w:pPr>
      <w:rPr>
        <w:rFonts w:ascii="Symbol" w:hAnsi="Symbol" w:hint="default"/>
      </w:rPr>
    </w:lvl>
    <w:lvl w:ilvl="4" w:tplc="E1F88FCE">
      <w:start w:val="1"/>
      <w:numFmt w:val="bullet"/>
      <w:lvlText w:val="o"/>
      <w:lvlJc w:val="left"/>
      <w:pPr>
        <w:ind w:left="3600" w:hanging="360"/>
      </w:pPr>
      <w:rPr>
        <w:rFonts w:ascii="Courier New" w:hAnsi="Courier New" w:hint="default"/>
      </w:rPr>
    </w:lvl>
    <w:lvl w:ilvl="5" w:tplc="554E28F8">
      <w:start w:val="1"/>
      <w:numFmt w:val="bullet"/>
      <w:lvlText w:val=""/>
      <w:lvlJc w:val="left"/>
      <w:pPr>
        <w:ind w:left="4320" w:hanging="360"/>
      </w:pPr>
      <w:rPr>
        <w:rFonts w:ascii="Wingdings" w:hAnsi="Wingdings" w:hint="default"/>
      </w:rPr>
    </w:lvl>
    <w:lvl w:ilvl="6" w:tplc="3F6EF11C">
      <w:start w:val="1"/>
      <w:numFmt w:val="bullet"/>
      <w:lvlText w:val=""/>
      <w:lvlJc w:val="left"/>
      <w:pPr>
        <w:ind w:left="5040" w:hanging="360"/>
      </w:pPr>
      <w:rPr>
        <w:rFonts w:ascii="Symbol" w:hAnsi="Symbol" w:hint="default"/>
      </w:rPr>
    </w:lvl>
    <w:lvl w:ilvl="7" w:tplc="4802E082">
      <w:start w:val="1"/>
      <w:numFmt w:val="bullet"/>
      <w:lvlText w:val="o"/>
      <w:lvlJc w:val="left"/>
      <w:pPr>
        <w:ind w:left="5760" w:hanging="360"/>
      </w:pPr>
      <w:rPr>
        <w:rFonts w:ascii="Courier New" w:hAnsi="Courier New" w:hint="default"/>
      </w:rPr>
    </w:lvl>
    <w:lvl w:ilvl="8" w:tplc="A06851F0">
      <w:start w:val="1"/>
      <w:numFmt w:val="bullet"/>
      <w:lvlText w:val=""/>
      <w:lvlJc w:val="left"/>
      <w:pPr>
        <w:ind w:left="6480" w:hanging="360"/>
      </w:pPr>
      <w:rPr>
        <w:rFonts w:ascii="Wingdings" w:hAnsi="Wingdings" w:hint="default"/>
      </w:rPr>
    </w:lvl>
  </w:abstractNum>
  <w:abstractNum w:abstractNumId="17" w15:restartNumberingAfterBreak="0">
    <w:nsid w:val="3A8C3EC4"/>
    <w:multiLevelType w:val="hybridMultilevel"/>
    <w:tmpl w:val="FFFFFFFF"/>
    <w:lvl w:ilvl="0" w:tplc="563E0290">
      <w:start w:val="1"/>
      <w:numFmt w:val="bullet"/>
      <w:lvlText w:val=""/>
      <w:lvlJc w:val="left"/>
      <w:pPr>
        <w:ind w:left="720" w:hanging="360"/>
      </w:pPr>
      <w:rPr>
        <w:rFonts w:ascii="Symbol" w:hAnsi="Symbol" w:hint="default"/>
      </w:rPr>
    </w:lvl>
    <w:lvl w:ilvl="1" w:tplc="B546C1E4">
      <w:start w:val="1"/>
      <w:numFmt w:val="bullet"/>
      <w:lvlText w:val="o"/>
      <w:lvlJc w:val="left"/>
      <w:pPr>
        <w:ind w:left="1440" w:hanging="360"/>
      </w:pPr>
      <w:rPr>
        <w:rFonts w:ascii="Courier New" w:hAnsi="Courier New" w:hint="default"/>
      </w:rPr>
    </w:lvl>
    <w:lvl w:ilvl="2" w:tplc="C0E461CE">
      <w:start w:val="1"/>
      <w:numFmt w:val="bullet"/>
      <w:lvlText w:val=""/>
      <w:lvlJc w:val="left"/>
      <w:pPr>
        <w:ind w:left="2160" w:hanging="360"/>
      </w:pPr>
      <w:rPr>
        <w:rFonts w:ascii="Wingdings" w:hAnsi="Wingdings" w:hint="default"/>
      </w:rPr>
    </w:lvl>
    <w:lvl w:ilvl="3" w:tplc="839C9D6A">
      <w:start w:val="1"/>
      <w:numFmt w:val="bullet"/>
      <w:lvlText w:val=""/>
      <w:lvlJc w:val="left"/>
      <w:pPr>
        <w:ind w:left="2880" w:hanging="360"/>
      </w:pPr>
      <w:rPr>
        <w:rFonts w:ascii="Symbol" w:hAnsi="Symbol" w:hint="default"/>
      </w:rPr>
    </w:lvl>
    <w:lvl w:ilvl="4" w:tplc="6C44E2E2">
      <w:start w:val="1"/>
      <w:numFmt w:val="bullet"/>
      <w:lvlText w:val="o"/>
      <w:lvlJc w:val="left"/>
      <w:pPr>
        <w:ind w:left="3600" w:hanging="360"/>
      </w:pPr>
      <w:rPr>
        <w:rFonts w:ascii="Courier New" w:hAnsi="Courier New" w:hint="default"/>
      </w:rPr>
    </w:lvl>
    <w:lvl w:ilvl="5" w:tplc="7F86D11C">
      <w:start w:val="1"/>
      <w:numFmt w:val="bullet"/>
      <w:lvlText w:val=""/>
      <w:lvlJc w:val="left"/>
      <w:pPr>
        <w:ind w:left="4320" w:hanging="360"/>
      </w:pPr>
      <w:rPr>
        <w:rFonts w:ascii="Wingdings" w:hAnsi="Wingdings" w:hint="default"/>
      </w:rPr>
    </w:lvl>
    <w:lvl w:ilvl="6" w:tplc="DB04AF16">
      <w:start w:val="1"/>
      <w:numFmt w:val="bullet"/>
      <w:lvlText w:val=""/>
      <w:lvlJc w:val="left"/>
      <w:pPr>
        <w:ind w:left="5040" w:hanging="360"/>
      </w:pPr>
      <w:rPr>
        <w:rFonts w:ascii="Symbol" w:hAnsi="Symbol" w:hint="default"/>
      </w:rPr>
    </w:lvl>
    <w:lvl w:ilvl="7" w:tplc="5740BA10">
      <w:start w:val="1"/>
      <w:numFmt w:val="bullet"/>
      <w:lvlText w:val="o"/>
      <w:lvlJc w:val="left"/>
      <w:pPr>
        <w:ind w:left="5760" w:hanging="360"/>
      </w:pPr>
      <w:rPr>
        <w:rFonts w:ascii="Courier New" w:hAnsi="Courier New" w:hint="default"/>
      </w:rPr>
    </w:lvl>
    <w:lvl w:ilvl="8" w:tplc="7E2E407E">
      <w:start w:val="1"/>
      <w:numFmt w:val="bullet"/>
      <w:lvlText w:val=""/>
      <w:lvlJc w:val="left"/>
      <w:pPr>
        <w:ind w:left="6480" w:hanging="360"/>
      </w:pPr>
      <w:rPr>
        <w:rFonts w:ascii="Wingdings" w:hAnsi="Wingdings" w:hint="default"/>
      </w:rPr>
    </w:lvl>
  </w:abstractNum>
  <w:abstractNum w:abstractNumId="18" w15:restartNumberingAfterBreak="0">
    <w:nsid w:val="3AFA3B97"/>
    <w:multiLevelType w:val="hybridMultilevel"/>
    <w:tmpl w:val="9A8EAED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F4EFC"/>
    <w:multiLevelType w:val="hybridMultilevel"/>
    <w:tmpl w:val="C114CBA2"/>
    <w:lvl w:ilvl="0" w:tplc="9ECEB3B0">
      <w:start w:val="1"/>
      <w:numFmt w:val="bullet"/>
      <w:lvlText w:val="·"/>
      <w:lvlJc w:val="left"/>
      <w:pPr>
        <w:ind w:left="720" w:hanging="360"/>
      </w:pPr>
      <w:rPr>
        <w:rFonts w:ascii="Symbol" w:hAnsi="Symbol" w:hint="default"/>
      </w:rPr>
    </w:lvl>
    <w:lvl w:ilvl="1" w:tplc="F8825D04">
      <w:start w:val="1"/>
      <w:numFmt w:val="bullet"/>
      <w:lvlText w:val="o"/>
      <w:lvlJc w:val="left"/>
      <w:pPr>
        <w:ind w:left="1440" w:hanging="360"/>
      </w:pPr>
      <w:rPr>
        <w:rFonts w:ascii="Courier New" w:hAnsi="Courier New" w:hint="default"/>
      </w:rPr>
    </w:lvl>
    <w:lvl w:ilvl="2" w:tplc="E260250E">
      <w:start w:val="1"/>
      <w:numFmt w:val="bullet"/>
      <w:lvlText w:val=""/>
      <w:lvlJc w:val="left"/>
      <w:pPr>
        <w:ind w:left="2160" w:hanging="360"/>
      </w:pPr>
      <w:rPr>
        <w:rFonts w:ascii="Wingdings" w:hAnsi="Wingdings" w:hint="default"/>
      </w:rPr>
    </w:lvl>
    <w:lvl w:ilvl="3" w:tplc="DC54FB72">
      <w:start w:val="1"/>
      <w:numFmt w:val="bullet"/>
      <w:lvlText w:val=""/>
      <w:lvlJc w:val="left"/>
      <w:pPr>
        <w:ind w:left="2880" w:hanging="360"/>
      </w:pPr>
      <w:rPr>
        <w:rFonts w:ascii="Symbol" w:hAnsi="Symbol" w:hint="default"/>
      </w:rPr>
    </w:lvl>
    <w:lvl w:ilvl="4" w:tplc="CCEE5A32">
      <w:start w:val="1"/>
      <w:numFmt w:val="bullet"/>
      <w:lvlText w:val="o"/>
      <w:lvlJc w:val="left"/>
      <w:pPr>
        <w:ind w:left="3600" w:hanging="360"/>
      </w:pPr>
      <w:rPr>
        <w:rFonts w:ascii="Courier New" w:hAnsi="Courier New" w:hint="default"/>
      </w:rPr>
    </w:lvl>
    <w:lvl w:ilvl="5" w:tplc="8B42D0D4">
      <w:start w:val="1"/>
      <w:numFmt w:val="bullet"/>
      <w:lvlText w:val=""/>
      <w:lvlJc w:val="left"/>
      <w:pPr>
        <w:ind w:left="4320" w:hanging="360"/>
      </w:pPr>
      <w:rPr>
        <w:rFonts w:ascii="Wingdings" w:hAnsi="Wingdings" w:hint="default"/>
      </w:rPr>
    </w:lvl>
    <w:lvl w:ilvl="6" w:tplc="F6327244">
      <w:start w:val="1"/>
      <w:numFmt w:val="bullet"/>
      <w:lvlText w:val=""/>
      <w:lvlJc w:val="left"/>
      <w:pPr>
        <w:ind w:left="5040" w:hanging="360"/>
      </w:pPr>
      <w:rPr>
        <w:rFonts w:ascii="Symbol" w:hAnsi="Symbol" w:hint="default"/>
      </w:rPr>
    </w:lvl>
    <w:lvl w:ilvl="7" w:tplc="3754032E">
      <w:start w:val="1"/>
      <w:numFmt w:val="bullet"/>
      <w:lvlText w:val="o"/>
      <w:lvlJc w:val="left"/>
      <w:pPr>
        <w:ind w:left="5760" w:hanging="360"/>
      </w:pPr>
      <w:rPr>
        <w:rFonts w:ascii="Courier New" w:hAnsi="Courier New" w:hint="default"/>
      </w:rPr>
    </w:lvl>
    <w:lvl w:ilvl="8" w:tplc="349A8916">
      <w:start w:val="1"/>
      <w:numFmt w:val="bullet"/>
      <w:lvlText w:val=""/>
      <w:lvlJc w:val="left"/>
      <w:pPr>
        <w:ind w:left="6480" w:hanging="360"/>
      </w:pPr>
      <w:rPr>
        <w:rFonts w:ascii="Wingdings" w:hAnsi="Wingdings" w:hint="default"/>
      </w:rPr>
    </w:lvl>
  </w:abstractNum>
  <w:abstractNum w:abstractNumId="20" w15:restartNumberingAfterBreak="0">
    <w:nsid w:val="47001D98"/>
    <w:multiLevelType w:val="hybridMultilevel"/>
    <w:tmpl w:val="013CABBE"/>
    <w:lvl w:ilvl="0" w:tplc="9448F4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B40B2"/>
    <w:multiLevelType w:val="hybridMultilevel"/>
    <w:tmpl w:val="FFFFFFFF"/>
    <w:lvl w:ilvl="0" w:tplc="3CE81AA4">
      <w:start w:val="1"/>
      <w:numFmt w:val="decimal"/>
      <w:lvlText w:val="%1."/>
      <w:lvlJc w:val="left"/>
      <w:pPr>
        <w:ind w:left="720" w:hanging="360"/>
      </w:pPr>
    </w:lvl>
    <w:lvl w:ilvl="1" w:tplc="4AEC9EE8">
      <w:start w:val="1"/>
      <w:numFmt w:val="lowerLetter"/>
      <w:lvlText w:val="%2."/>
      <w:lvlJc w:val="left"/>
      <w:pPr>
        <w:ind w:left="1440" w:hanging="360"/>
      </w:pPr>
    </w:lvl>
    <w:lvl w:ilvl="2" w:tplc="D5246034">
      <w:start w:val="1"/>
      <w:numFmt w:val="lowerRoman"/>
      <w:lvlText w:val="%3."/>
      <w:lvlJc w:val="right"/>
      <w:pPr>
        <w:ind w:left="2160" w:hanging="180"/>
      </w:pPr>
    </w:lvl>
    <w:lvl w:ilvl="3" w:tplc="498866C6">
      <w:start w:val="1"/>
      <w:numFmt w:val="decimal"/>
      <w:lvlText w:val="%4."/>
      <w:lvlJc w:val="left"/>
      <w:pPr>
        <w:ind w:left="2880" w:hanging="360"/>
      </w:pPr>
    </w:lvl>
    <w:lvl w:ilvl="4" w:tplc="482ADE94">
      <w:start w:val="1"/>
      <w:numFmt w:val="lowerLetter"/>
      <w:lvlText w:val="%5."/>
      <w:lvlJc w:val="left"/>
      <w:pPr>
        <w:ind w:left="3600" w:hanging="360"/>
      </w:pPr>
    </w:lvl>
    <w:lvl w:ilvl="5" w:tplc="53B48444">
      <w:start w:val="1"/>
      <w:numFmt w:val="lowerRoman"/>
      <w:lvlText w:val="%6."/>
      <w:lvlJc w:val="right"/>
      <w:pPr>
        <w:ind w:left="4320" w:hanging="180"/>
      </w:pPr>
    </w:lvl>
    <w:lvl w:ilvl="6" w:tplc="CA2A4358">
      <w:start w:val="1"/>
      <w:numFmt w:val="decimal"/>
      <w:lvlText w:val="%7."/>
      <w:lvlJc w:val="left"/>
      <w:pPr>
        <w:ind w:left="5040" w:hanging="360"/>
      </w:pPr>
    </w:lvl>
    <w:lvl w:ilvl="7" w:tplc="E2C2E3F4">
      <w:start w:val="1"/>
      <w:numFmt w:val="lowerLetter"/>
      <w:lvlText w:val="%8."/>
      <w:lvlJc w:val="left"/>
      <w:pPr>
        <w:ind w:left="5760" w:hanging="360"/>
      </w:pPr>
    </w:lvl>
    <w:lvl w:ilvl="8" w:tplc="BA7A8938">
      <w:start w:val="1"/>
      <w:numFmt w:val="lowerRoman"/>
      <w:lvlText w:val="%9."/>
      <w:lvlJc w:val="right"/>
      <w:pPr>
        <w:ind w:left="6480" w:hanging="180"/>
      </w:pPr>
    </w:lvl>
  </w:abstractNum>
  <w:abstractNum w:abstractNumId="22" w15:restartNumberingAfterBreak="0">
    <w:nsid w:val="5B0178E2"/>
    <w:multiLevelType w:val="hybridMultilevel"/>
    <w:tmpl w:val="91866EA4"/>
    <w:lvl w:ilvl="0" w:tplc="973ECB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515B3"/>
    <w:multiLevelType w:val="hybridMultilevel"/>
    <w:tmpl w:val="5A6AEB0E"/>
    <w:lvl w:ilvl="0" w:tplc="06E02060">
      <w:start w:val="1"/>
      <w:numFmt w:val="decimal"/>
      <w:lvlText w:val="%1."/>
      <w:lvlJc w:val="left"/>
      <w:pPr>
        <w:ind w:left="720" w:hanging="360"/>
      </w:pPr>
    </w:lvl>
    <w:lvl w:ilvl="1" w:tplc="7464BCEA">
      <w:start w:val="1"/>
      <w:numFmt w:val="lowerLetter"/>
      <w:lvlText w:val="%2."/>
      <w:lvlJc w:val="left"/>
      <w:pPr>
        <w:ind w:left="1440" w:hanging="360"/>
      </w:pPr>
    </w:lvl>
    <w:lvl w:ilvl="2" w:tplc="F2147546">
      <w:start w:val="1"/>
      <w:numFmt w:val="lowerRoman"/>
      <w:lvlText w:val="%3."/>
      <w:lvlJc w:val="right"/>
      <w:pPr>
        <w:ind w:left="2160" w:hanging="180"/>
      </w:pPr>
    </w:lvl>
    <w:lvl w:ilvl="3" w:tplc="9C92215C">
      <w:start w:val="1"/>
      <w:numFmt w:val="decimal"/>
      <w:lvlText w:val="%4."/>
      <w:lvlJc w:val="left"/>
      <w:pPr>
        <w:ind w:left="2880" w:hanging="360"/>
      </w:pPr>
    </w:lvl>
    <w:lvl w:ilvl="4" w:tplc="429E0FF2">
      <w:start w:val="1"/>
      <w:numFmt w:val="lowerLetter"/>
      <w:lvlText w:val="%5."/>
      <w:lvlJc w:val="left"/>
      <w:pPr>
        <w:ind w:left="3600" w:hanging="360"/>
      </w:pPr>
    </w:lvl>
    <w:lvl w:ilvl="5" w:tplc="F488B3B6">
      <w:start w:val="1"/>
      <w:numFmt w:val="lowerRoman"/>
      <w:lvlText w:val="%6."/>
      <w:lvlJc w:val="right"/>
      <w:pPr>
        <w:ind w:left="4320" w:hanging="180"/>
      </w:pPr>
    </w:lvl>
    <w:lvl w:ilvl="6" w:tplc="F662B586">
      <w:start w:val="1"/>
      <w:numFmt w:val="decimal"/>
      <w:lvlText w:val="%7."/>
      <w:lvlJc w:val="left"/>
      <w:pPr>
        <w:ind w:left="5040" w:hanging="360"/>
      </w:pPr>
    </w:lvl>
    <w:lvl w:ilvl="7" w:tplc="8AC645B0">
      <w:start w:val="1"/>
      <w:numFmt w:val="lowerLetter"/>
      <w:lvlText w:val="%8."/>
      <w:lvlJc w:val="left"/>
      <w:pPr>
        <w:ind w:left="5760" w:hanging="360"/>
      </w:pPr>
    </w:lvl>
    <w:lvl w:ilvl="8" w:tplc="FA0ADC94">
      <w:start w:val="1"/>
      <w:numFmt w:val="lowerRoman"/>
      <w:lvlText w:val="%9."/>
      <w:lvlJc w:val="right"/>
      <w:pPr>
        <w:ind w:left="6480" w:hanging="180"/>
      </w:pPr>
    </w:lvl>
  </w:abstractNum>
  <w:abstractNum w:abstractNumId="24" w15:restartNumberingAfterBreak="0">
    <w:nsid w:val="5EBC1C97"/>
    <w:multiLevelType w:val="hybridMultilevel"/>
    <w:tmpl w:val="07767D4A"/>
    <w:lvl w:ilvl="0" w:tplc="E9A6252A">
      <w:start w:val="1"/>
      <w:numFmt w:val="bullet"/>
      <w:lvlText w:val=""/>
      <w:lvlJc w:val="left"/>
      <w:pPr>
        <w:ind w:left="720" w:hanging="360"/>
      </w:pPr>
      <w:rPr>
        <w:rFonts w:ascii="Symbol" w:hAnsi="Symbol" w:hint="default"/>
      </w:rPr>
    </w:lvl>
    <w:lvl w:ilvl="1" w:tplc="2086FFF4">
      <w:start w:val="1"/>
      <w:numFmt w:val="bullet"/>
      <w:lvlText w:val="o"/>
      <w:lvlJc w:val="left"/>
      <w:pPr>
        <w:ind w:left="1440" w:hanging="360"/>
      </w:pPr>
      <w:rPr>
        <w:rFonts w:ascii="Courier New" w:hAnsi="Courier New" w:hint="default"/>
      </w:rPr>
    </w:lvl>
    <w:lvl w:ilvl="2" w:tplc="C81C9034">
      <w:start w:val="1"/>
      <w:numFmt w:val="bullet"/>
      <w:lvlText w:val=""/>
      <w:lvlJc w:val="left"/>
      <w:pPr>
        <w:ind w:left="2160" w:hanging="360"/>
      </w:pPr>
      <w:rPr>
        <w:rFonts w:ascii="Wingdings" w:hAnsi="Wingdings" w:hint="default"/>
      </w:rPr>
    </w:lvl>
    <w:lvl w:ilvl="3" w:tplc="AC1C6210">
      <w:start w:val="1"/>
      <w:numFmt w:val="bullet"/>
      <w:lvlText w:val=""/>
      <w:lvlJc w:val="left"/>
      <w:pPr>
        <w:ind w:left="2880" w:hanging="360"/>
      </w:pPr>
      <w:rPr>
        <w:rFonts w:ascii="Symbol" w:hAnsi="Symbol" w:hint="default"/>
      </w:rPr>
    </w:lvl>
    <w:lvl w:ilvl="4" w:tplc="9F60A7E8">
      <w:start w:val="1"/>
      <w:numFmt w:val="bullet"/>
      <w:lvlText w:val="o"/>
      <w:lvlJc w:val="left"/>
      <w:pPr>
        <w:ind w:left="3600" w:hanging="360"/>
      </w:pPr>
      <w:rPr>
        <w:rFonts w:ascii="Courier New" w:hAnsi="Courier New" w:hint="default"/>
      </w:rPr>
    </w:lvl>
    <w:lvl w:ilvl="5" w:tplc="0A92C3BA">
      <w:start w:val="1"/>
      <w:numFmt w:val="bullet"/>
      <w:lvlText w:val=""/>
      <w:lvlJc w:val="left"/>
      <w:pPr>
        <w:ind w:left="4320" w:hanging="360"/>
      </w:pPr>
      <w:rPr>
        <w:rFonts w:ascii="Wingdings" w:hAnsi="Wingdings" w:hint="default"/>
      </w:rPr>
    </w:lvl>
    <w:lvl w:ilvl="6" w:tplc="6BE46862">
      <w:start w:val="1"/>
      <w:numFmt w:val="bullet"/>
      <w:lvlText w:val=""/>
      <w:lvlJc w:val="left"/>
      <w:pPr>
        <w:ind w:left="5040" w:hanging="360"/>
      </w:pPr>
      <w:rPr>
        <w:rFonts w:ascii="Symbol" w:hAnsi="Symbol" w:hint="default"/>
      </w:rPr>
    </w:lvl>
    <w:lvl w:ilvl="7" w:tplc="E4F06DF4">
      <w:start w:val="1"/>
      <w:numFmt w:val="bullet"/>
      <w:lvlText w:val="o"/>
      <w:lvlJc w:val="left"/>
      <w:pPr>
        <w:ind w:left="5760" w:hanging="360"/>
      </w:pPr>
      <w:rPr>
        <w:rFonts w:ascii="Courier New" w:hAnsi="Courier New" w:hint="default"/>
      </w:rPr>
    </w:lvl>
    <w:lvl w:ilvl="8" w:tplc="C0203AA2">
      <w:start w:val="1"/>
      <w:numFmt w:val="bullet"/>
      <w:lvlText w:val=""/>
      <w:lvlJc w:val="left"/>
      <w:pPr>
        <w:ind w:left="6480" w:hanging="360"/>
      </w:pPr>
      <w:rPr>
        <w:rFonts w:ascii="Wingdings" w:hAnsi="Wingdings" w:hint="default"/>
      </w:rPr>
    </w:lvl>
  </w:abstractNum>
  <w:abstractNum w:abstractNumId="25" w15:restartNumberingAfterBreak="0">
    <w:nsid w:val="60B37938"/>
    <w:multiLevelType w:val="hybridMultilevel"/>
    <w:tmpl w:val="362237AE"/>
    <w:lvl w:ilvl="0" w:tplc="9FCAAD6A">
      <w:start w:val="1"/>
      <w:numFmt w:val="bullet"/>
      <w:lvlText w:val="·"/>
      <w:lvlJc w:val="left"/>
      <w:pPr>
        <w:ind w:left="720" w:hanging="360"/>
      </w:pPr>
      <w:rPr>
        <w:rFonts w:ascii="Symbol" w:hAnsi="Symbol" w:hint="default"/>
      </w:rPr>
    </w:lvl>
    <w:lvl w:ilvl="1" w:tplc="6988F6A0">
      <w:start w:val="1"/>
      <w:numFmt w:val="bullet"/>
      <w:lvlText w:val="o"/>
      <w:lvlJc w:val="left"/>
      <w:pPr>
        <w:ind w:left="1440" w:hanging="360"/>
      </w:pPr>
      <w:rPr>
        <w:rFonts w:ascii="Courier New" w:hAnsi="Courier New" w:hint="default"/>
      </w:rPr>
    </w:lvl>
    <w:lvl w:ilvl="2" w:tplc="E6A006BA">
      <w:start w:val="1"/>
      <w:numFmt w:val="bullet"/>
      <w:lvlText w:val=""/>
      <w:lvlJc w:val="left"/>
      <w:pPr>
        <w:ind w:left="2160" w:hanging="360"/>
      </w:pPr>
      <w:rPr>
        <w:rFonts w:ascii="Wingdings" w:hAnsi="Wingdings" w:hint="default"/>
      </w:rPr>
    </w:lvl>
    <w:lvl w:ilvl="3" w:tplc="8E1EA732">
      <w:start w:val="1"/>
      <w:numFmt w:val="bullet"/>
      <w:lvlText w:val=""/>
      <w:lvlJc w:val="left"/>
      <w:pPr>
        <w:ind w:left="2880" w:hanging="360"/>
      </w:pPr>
      <w:rPr>
        <w:rFonts w:ascii="Symbol" w:hAnsi="Symbol" w:hint="default"/>
      </w:rPr>
    </w:lvl>
    <w:lvl w:ilvl="4" w:tplc="D49857D6">
      <w:start w:val="1"/>
      <w:numFmt w:val="bullet"/>
      <w:lvlText w:val="o"/>
      <w:lvlJc w:val="left"/>
      <w:pPr>
        <w:ind w:left="3600" w:hanging="360"/>
      </w:pPr>
      <w:rPr>
        <w:rFonts w:ascii="Courier New" w:hAnsi="Courier New" w:hint="default"/>
      </w:rPr>
    </w:lvl>
    <w:lvl w:ilvl="5" w:tplc="02FCE11C">
      <w:start w:val="1"/>
      <w:numFmt w:val="bullet"/>
      <w:lvlText w:val=""/>
      <w:lvlJc w:val="left"/>
      <w:pPr>
        <w:ind w:left="4320" w:hanging="360"/>
      </w:pPr>
      <w:rPr>
        <w:rFonts w:ascii="Wingdings" w:hAnsi="Wingdings" w:hint="default"/>
      </w:rPr>
    </w:lvl>
    <w:lvl w:ilvl="6" w:tplc="8C7CE84C">
      <w:start w:val="1"/>
      <w:numFmt w:val="bullet"/>
      <w:lvlText w:val=""/>
      <w:lvlJc w:val="left"/>
      <w:pPr>
        <w:ind w:left="5040" w:hanging="360"/>
      </w:pPr>
      <w:rPr>
        <w:rFonts w:ascii="Symbol" w:hAnsi="Symbol" w:hint="default"/>
      </w:rPr>
    </w:lvl>
    <w:lvl w:ilvl="7" w:tplc="46DCD684">
      <w:start w:val="1"/>
      <w:numFmt w:val="bullet"/>
      <w:lvlText w:val="o"/>
      <w:lvlJc w:val="left"/>
      <w:pPr>
        <w:ind w:left="5760" w:hanging="360"/>
      </w:pPr>
      <w:rPr>
        <w:rFonts w:ascii="Courier New" w:hAnsi="Courier New" w:hint="default"/>
      </w:rPr>
    </w:lvl>
    <w:lvl w:ilvl="8" w:tplc="05CCB9F8">
      <w:start w:val="1"/>
      <w:numFmt w:val="bullet"/>
      <w:lvlText w:val=""/>
      <w:lvlJc w:val="left"/>
      <w:pPr>
        <w:ind w:left="6480" w:hanging="360"/>
      </w:pPr>
      <w:rPr>
        <w:rFonts w:ascii="Wingdings" w:hAnsi="Wingdings" w:hint="default"/>
      </w:rPr>
    </w:lvl>
  </w:abstractNum>
  <w:abstractNum w:abstractNumId="26" w15:restartNumberingAfterBreak="0">
    <w:nsid w:val="62A34012"/>
    <w:multiLevelType w:val="hybridMultilevel"/>
    <w:tmpl w:val="FFFFFFFF"/>
    <w:lvl w:ilvl="0" w:tplc="534024DA">
      <w:start w:val="1"/>
      <w:numFmt w:val="bullet"/>
      <w:lvlText w:val=""/>
      <w:lvlJc w:val="left"/>
      <w:pPr>
        <w:ind w:left="720" w:hanging="360"/>
      </w:pPr>
      <w:rPr>
        <w:rFonts w:ascii="Symbol" w:hAnsi="Symbol" w:hint="default"/>
      </w:rPr>
    </w:lvl>
    <w:lvl w:ilvl="1" w:tplc="32EE3A50">
      <w:start w:val="1"/>
      <w:numFmt w:val="bullet"/>
      <w:lvlText w:val="o"/>
      <w:lvlJc w:val="left"/>
      <w:pPr>
        <w:ind w:left="1440" w:hanging="360"/>
      </w:pPr>
      <w:rPr>
        <w:rFonts w:ascii="Courier New" w:hAnsi="Courier New" w:hint="default"/>
      </w:rPr>
    </w:lvl>
    <w:lvl w:ilvl="2" w:tplc="77EAE6D0">
      <w:start w:val="1"/>
      <w:numFmt w:val="bullet"/>
      <w:lvlText w:val=""/>
      <w:lvlJc w:val="left"/>
      <w:pPr>
        <w:ind w:left="2160" w:hanging="360"/>
      </w:pPr>
      <w:rPr>
        <w:rFonts w:ascii="Wingdings" w:hAnsi="Wingdings" w:hint="default"/>
      </w:rPr>
    </w:lvl>
    <w:lvl w:ilvl="3" w:tplc="652E0678">
      <w:start w:val="1"/>
      <w:numFmt w:val="bullet"/>
      <w:lvlText w:val=""/>
      <w:lvlJc w:val="left"/>
      <w:pPr>
        <w:ind w:left="2880" w:hanging="360"/>
      </w:pPr>
      <w:rPr>
        <w:rFonts w:ascii="Symbol" w:hAnsi="Symbol" w:hint="default"/>
      </w:rPr>
    </w:lvl>
    <w:lvl w:ilvl="4" w:tplc="A2981762">
      <w:start w:val="1"/>
      <w:numFmt w:val="bullet"/>
      <w:lvlText w:val="o"/>
      <w:lvlJc w:val="left"/>
      <w:pPr>
        <w:ind w:left="3600" w:hanging="360"/>
      </w:pPr>
      <w:rPr>
        <w:rFonts w:ascii="Courier New" w:hAnsi="Courier New" w:hint="default"/>
      </w:rPr>
    </w:lvl>
    <w:lvl w:ilvl="5" w:tplc="6EA4F9CC">
      <w:start w:val="1"/>
      <w:numFmt w:val="bullet"/>
      <w:lvlText w:val=""/>
      <w:lvlJc w:val="left"/>
      <w:pPr>
        <w:ind w:left="4320" w:hanging="360"/>
      </w:pPr>
      <w:rPr>
        <w:rFonts w:ascii="Wingdings" w:hAnsi="Wingdings" w:hint="default"/>
      </w:rPr>
    </w:lvl>
    <w:lvl w:ilvl="6" w:tplc="D30644D0">
      <w:start w:val="1"/>
      <w:numFmt w:val="bullet"/>
      <w:lvlText w:val=""/>
      <w:lvlJc w:val="left"/>
      <w:pPr>
        <w:ind w:left="5040" w:hanging="360"/>
      </w:pPr>
      <w:rPr>
        <w:rFonts w:ascii="Symbol" w:hAnsi="Symbol" w:hint="default"/>
      </w:rPr>
    </w:lvl>
    <w:lvl w:ilvl="7" w:tplc="768EB646">
      <w:start w:val="1"/>
      <w:numFmt w:val="bullet"/>
      <w:lvlText w:val="o"/>
      <w:lvlJc w:val="left"/>
      <w:pPr>
        <w:ind w:left="5760" w:hanging="360"/>
      </w:pPr>
      <w:rPr>
        <w:rFonts w:ascii="Courier New" w:hAnsi="Courier New" w:hint="default"/>
      </w:rPr>
    </w:lvl>
    <w:lvl w:ilvl="8" w:tplc="2A3A38A8">
      <w:start w:val="1"/>
      <w:numFmt w:val="bullet"/>
      <w:lvlText w:val=""/>
      <w:lvlJc w:val="left"/>
      <w:pPr>
        <w:ind w:left="6480" w:hanging="360"/>
      </w:pPr>
      <w:rPr>
        <w:rFonts w:ascii="Wingdings" w:hAnsi="Wingdings" w:hint="default"/>
      </w:rPr>
    </w:lvl>
  </w:abstractNum>
  <w:abstractNum w:abstractNumId="27" w15:restartNumberingAfterBreak="0">
    <w:nsid w:val="65A35971"/>
    <w:multiLevelType w:val="hybridMultilevel"/>
    <w:tmpl w:val="F4D2C45E"/>
    <w:lvl w:ilvl="0" w:tplc="C2A6FF84">
      <w:start w:val="1"/>
      <w:numFmt w:val="bullet"/>
      <w:lvlText w:val=""/>
      <w:lvlJc w:val="left"/>
      <w:pPr>
        <w:ind w:left="720" w:hanging="360"/>
      </w:pPr>
      <w:rPr>
        <w:rFonts w:ascii="Symbol" w:hAnsi="Symbol" w:hint="default"/>
      </w:rPr>
    </w:lvl>
    <w:lvl w:ilvl="1" w:tplc="31365EF6">
      <w:start w:val="1"/>
      <w:numFmt w:val="bullet"/>
      <w:lvlText w:val="o"/>
      <w:lvlJc w:val="left"/>
      <w:pPr>
        <w:ind w:left="1440" w:hanging="360"/>
      </w:pPr>
      <w:rPr>
        <w:rFonts w:ascii="Courier New" w:hAnsi="Courier New" w:hint="default"/>
      </w:rPr>
    </w:lvl>
    <w:lvl w:ilvl="2" w:tplc="73F4D8C6">
      <w:start w:val="1"/>
      <w:numFmt w:val="bullet"/>
      <w:lvlText w:val=""/>
      <w:lvlJc w:val="left"/>
      <w:pPr>
        <w:ind w:left="2160" w:hanging="360"/>
      </w:pPr>
      <w:rPr>
        <w:rFonts w:ascii="Wingdings" w:hAnsi="Wingdings" w:hint="default"/>
      </w:rPr>
    </w:lvl>
    <w:lvl w:ilvl="3" w:tplc="A6AA6B8E">
      <w:start w:val="1"/>
      <w:numFmt w:val="bullet"/>
      <w:lvlText w:val=""/>
      <w:lvlJc w:val="left"/>
      <w:pPr>
        <w:ind w:left="2880" w:hanging="360"/>
      </w:pPr>
      <w:rPr>
        <w:rFonts w:ascii="Symbol" w:hAnsi="Symbol" w:hint="default"/>
      </w:rPr>
    </w:lvl>
    <w:lvl w:ilvl="4" w:tplc="81B8D266">
      <w:start w:val="1"/>
      <w:numFmt w:val="bullet"/>
      <w:lvlText w:val="o"/>
      <w:lvlJc w:val="left"/>
      <w:pPr>
        <w:ind w:left="3600" w:hanging="360"/>
      </w:pPr>
      <w:rPr>
        <w:rFonts w:ascii="Courier New" w:hAnsi="Courier New" w:hint="default"/>
      </w:rPr>
    </w:lvl>
    <w:lvl w:ilvl="5" w:tplc="3DC4D754">
      <w:start w:val="1"/>
      <w:numFmt w:val="bullet"/>
      <w:lvlText w:val=""/>
      <w:lvlJc w:val="left"/>
      <w:pPr>
        <w:ind w:left="4320" w:hanging="360"/>
      </w:pPr>
      <w:rPr>
        <w:rFonts w:ascii="Wingdings" w:hAnsi="Wingdings" w:hint="default"/>
      </w:rPr>
    </w:lvl>
    <w:lvl w:ilvl="6" w:tplc="6B78732C">
      <w:start w:val="1"/>
      <w:numFmt w:val="bullet"/>
      <w:lvlText w:val=""/>
      <w:lvlJc w:val="left"/>
      <w:pPr>
        <w:ind w:left="5040" w:hanging="360"/>
      </w:pPr>
      <w:rPr>
        <w:rFonts w:ascii="Symbol" w:hAnsi="Symbol" w:hint="default"/>
      </w:rPr>
    </w:lvl>
    <w:lvl w:ilvl="7" w:tplc="00808CEA">
      <w:start w:val="1"/>
      <w:numFmt w:val="bullet"/>
      <w:lvlText w:val="o"/>
      <w:lvlJc w:val="left"/>
      <w:pPr>
        <w:ind w:left="5760" w:hanging="360"/>
      </w:pPr>
      <w:rPr>
        <w:rFonts w:ascii="Courier New" w:hAnsi="Courier New" w:hint="default"/>
      </w:rPr>
    </w:lvl>
    <w:lvl w:ilvl="8" w:tplc="79228032">
      <w:start w:val="1"/>
      <w:numFmt w:val="bullet"/>
      <w:lvlText w:val=""/>
      <w:lvlJc w:val="left"/>
      <w:pPr>
        <w:ind w:left="6480" w:hanging="360"/>
      </w:pPr>
      <w:rPr>
        <w:rFonts w:ascii="Wingdings" w:hAnsi="Wingdings" w:hint="default"/>
      </w:rPr>
    </w:lvl>
  </w:abstractNum>
  <w:abstractNum w:abstractNumId="28" w15:restartNumberingAfterBreak="0">
    <w:nsid w:val="65BB7379"/>
    <w:multiLevelType w:val="hybridMultilevel"/>
    <w:tmpl w:val="7CCE6630"/>
    <w:lvl w:ilvl="0" w:tplc="CDDCEC54">
      <w:start w:val="1"/>
      <w:numFmt w:val="bullet"/>
      <w:lvlText w:val=""/>
      <w:lvlJc w:val="left"/>
      <w:pPr>
        <w:ind w:left="720" w:hanging="360"/>
      </w:pPr>
      <w:rPr>
        <w:rFonts w:ascii="Symbol" w:hAnsi="Symbol" w:hint="default"/>
      </w:rPr>
    </w:lvl>
    <w:lvl w:ilvl="1" w:tplc="12D6F44A">
      <w:start w:val="1"/>
      <w:numFmt w:val="bullet"/>
      <w:lvlText w:val="o"/>
      <w:lvlJc w:val="left"/>
      <w:pPr>
        <w:ind w:left="1440" w:hanging="360"/>
      </w:pPr>
      <w:rPr>
        <w:rFonts w:ascii="Courier New" w:hAnsi="Courier New" w:hint="default"/>
      </w:rPr>
    </w:lvl>
    <w:lvl w:ilvl="2" w:tplc="5CACCA8C">
      <w:start w:val="1"/>
      <w:numFmt w:val="bullet"/>
      <w:lvlText w:val=""/>
      <w:lvlJc w:val="left"/>
      <w:pPr>
        <w:ind w:left="2160" w:hanging="360"/>
      </w:pPr>
      <w:rPr>
        <w:rFonts w:ascii="Wingdings" w:hAnsi="Wingdings" w:hint="default"/>
      </w:rPr>
    </w:lvl>
    <w:lvl w:ilvl="3" w:tplc="D92C0522">
      <w:start w:val="1"/>
      <w:numFmt w:val="bullet"/>
      <w:lvlText w:val=""/>
      <w:lvlJc w:val="left"/>
      <w:pPr>
        <w:ind w:left="2880" w:hanging="360"/>
      </w:pPr>
      <w:rPr>
        <w:rFonts w:ascii="Symbol" w:hAnsi="Symbol" w:hint="default"/>
      </w:rPr>
    </w:lvl>
    <w:lvl w:ilvl="4" w:tplc="6D1C4466">
      <w:start w:val="1"/>
      <w:numFmt w:val="bullet"/>
      <w:lvlText w:val="o"/>
      <w:lvlJc w:val="left"/>
      <w:pPr>
        <w:ind w:left="3600" w:hanging="360"/>
      </w:pPr>
      <w:rPr>
        <w:rFonts w:ascii="Courier New" w:hAnsi="Courier New" w:hint="default"/>
      </w:rPr>
    </w:lvl>
    <w:lvl w:ilvl="5" w:tplc="5666E60C">
      <w:start w:val="1"/>
      <w:numFmt w:val="bullet"/>
      <w:lvlText w:val=""/>
      <w:lvlJc w:val="left"/>
      <w:pPr>
        <w:ind w:left="4320" w:hanging="360"/>
      </w:pPr>
      <w:rPr>
        <w:rFonts w:ascii="Wingdings" w:hAnsi="Wingdings" w:hint="default"/>
      </w:rPr>
    </w:lvl>
    <w:lvl w:ilvl="6" w:tplc="1E9E074A">
      <w:start w:val="1"/>
      <w:numFmt w:val="bullet"/>
      <w:lvlText w:val=""/>
      <w:lvlJc w:val="left"/>
      <w:pPr>
        <w:ind w:left="5040" w:hanging="360"/>
      </w:pPr>
      <w:rPr>
        <w:rFonts w:ascii="Symbol" w:hAnsi="Symbol" w:hint="default"/>
      </w:rPr>
    </w:lvl>
    <w:lvl w:ilvl="7" w:tplc="1C0AEFEA">
      <w:start w:val="1"/>
      <w:numFmt w:val="bullet"/>
      <w:lvlText w:val="o"/>
      <w:lvlJc w:val="left"/>
      <w:pPr>
        <w:ind w:left="5760" w:hanging="360"/>
      </w:pPr>
      <w:rPr>
        <w:rFonts w:ascii="Courier New" w:hAnsi="Courier New" w:hint="default"/>
      </w:rPr>
    </w:lvl>
    <w:lvl w:ilvl="8" w:tplc="A22AD7B0">
      <w:start w:val="1"/>
      <w:numFmt w:val="bullet"/>
      <w:lvlText w:val=""/>
      <w:lvlJc w:val="left"/>
      <w:pPr>
        <w:ind w:left="6480" w:hanging="360"/>
      </w:pPr>
      <w:rPr>
        <w:rFonts w:ascii="Wingdings" w:hAnsi="Wingdings" w:hint="default"/>
      </w:rPr>
    </w:lvl>
  </w:abstractNum>
  <w:abstractNum w:abstractNumId="29" w15:restartNumberingAfterBreak="0">
    <w:nsid w:val="6FC77658"/>
    <w:multiLevelType w:val="hybridMultilevel"/>
    <w:tmpl w:val="A646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04FC2"/>
    <w:multiLevelType w:val="hybridMultilevel"/>
    <w:tmpl w:val="FE72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41C49"/>
    <w:multiLevelType w:val="hybridMultilevel"/>
    <w:tmpl w:val="8C30B002"/>
    <w:lvl w:ilvl="0" w:tplc="DFEC0EE0">
      <w:start w:val="1"/>
      <w:numFmt w:val="bullet"/>
      <w:lvlText w:val=""/>
      <w:lvlJc w:val="left"/>
      <w:pPr>
        <w:ind w:left="720" w:hanging="360"/>
      </w:pPr>
      <w:rPr>
        <w:rFonts w:ascii="Wingdings" w:hAnsi="Wingdings" w:hint="default"/>
      </w:rPr>
    </w:lvl>
    <w:lvl w:ilvl="1" w:tplc="F962EFAE">
      <w:start w:val="1"/>
      <w:numFmt w:val="bullet"/>
      <w:lvlText w:val="o"/>
      <w:lvlJc w:val="left"/>
      <w:pPr>
        <w:ind w:left="1440" w:hanging="360"/>
      </w:pPr>
      <w:rPr>
        <w:rFonts w:ascii="Courier New" w:hAnsi="Courier New" w:hint="default"/>
      </w:rPr>
    </w:lvl>
    <w:lvl w:ilvl="2" w:tplc="6982FC76">
      <w:start w:val="1"/>
      <w:numFmt w:val="bullet"/>
      <w:lvlText w:val=""/>
      <w:lvlJc w:val="left"/>
      <w:pPr>
        <w:ind w:left="2160" w:hanging="360"/>
      </w:pPr>
      <w:rPr>
        <w:rFonts w:ascii="Wingdings" w:hAnsi="Wingdings" w:hint="default"/>
      </w:rPr>
    </w:lvl>
    <w:lvl w:ilvl="3" w:tplc="F30A5166">
      <w:start w:val="1"/>
      <w:numFmt w:val="bullet"/>
      <w:lvlText w:val=""/>
      <w:lvlJc w:val="left"/>
      <w:pPr>
        <w:ind w:left="2880" w:hanging="360"/>
      </w:pPr>
      <w:rPr>
        <w:rFonts w:ascii="Symbol" w:hAnsi="Symbol" w:hint="default"/>
      </w:rPr>
    </w:lvl>
    <w:lvl w:ilvl="4" w:tplc="4B1E100E">
      <w:start w:val="1"/>
      <w:numFmt w:val="bullet"/>
      <w:lvlText w:val="o"/>
      <w:lvlJc w:val="left"/>
      <w:pPr>
        <w:ind w:left="3600" w:hanging="360"/>
      </w:pPr>
      <w:rPr>
        <w:rFonts w:ascii="Courier New" w:hAnsi="Courier New" w:hint="default"/>
      </w:rPr>
    </w:lvl>
    <w:lvl w:ilvl="5" w:tplc="4636D38E">
      <w:start w:val="1"/>
      <w:numFmt w:val="bullet"/>
      <w:lvlText w:val=""/>
      <w:lvlJc w:val="left"/>
      <w:pPr>
        <w:ind w:left="4320" w:hanging="360"/>
      </w:pPr>
      <w:rPr>
        <w:rFonts w:ascii="Wingdings" w:hAnsi="Wingdings" w:hint="default"/>
      </w:rPr>
    </w:lvl>
    <w:lvl w:ilvl="6" w:tplc="9638858A">
      <w:start w:val="1"/>
      <w:numFmt w:val="bullet"/>
      <w:lvlText w:val=""/>
      <w:lvlJc w:val="left"/>
      <w:pPr>
        <w:ind w:left="5040" w:hanging="360"/>
      </w:pPr>
      <w:rPr>
        <w:rFonts w:ascii="Symbol" w:hAnsi="Symbol" w:hint="default"/>
      </w:rPr>
    </w:lvl>
    <w:lvl w:ilvl="7" w:tplc="A7E6C0F8">
      <w:start w:val="1"/>
      <w:numFmt w:val="bullet"/>
      <w:lvlText w:val="o"/>
      <w:lvlJc w:val="left"/>
      <w:pPr>
        <w:ind w:left="5760" w:hanging="360"/>
      </w:pPr>
      <w:rPr>
        <w:rFonts w:ascii="Courier New" w:hAnsi="Courier New" w:hint="default"/>
      </w:rPr>
    </w:lvl>
    <w:lvl w:ilvl="8" w:tplc="7346D12C">
      <w:start w:val="1"/>
      <w:numFmt w:val="bullet"/>
      <w:lvlText w:val=""/>
      <w:lvlJc w:val="left"/>
      <w:pPr>
        <w:ind w:left="6480" w:hanging="360"/>
      </w:pPr>
      <w:rPr>
        <w:rFonts w:ascii="Wingdings" w:hAnsi="Wingdings" w:hint="default"/>
      </w:rPr>
    </w:lvl>
  </w:abstractNum>
  <w:abstractNum w:abstractNumId="32" w15:restartNumberingAfterBreak="0">
    <w:nsid w:val="7F8905D5"/>
    <w:multiLevelType w:val="hybridMultilevel"/>
    <w:tmpl w:val="FCF87032"/>
    <w:lvl w:ilvl="0" w:tplc="CF104EEA">
      <w:start w:val="1"/>
      <w:numFmt w:val="decimal"/>
      <w:lvlText w:val="%1."/>
      <w:lvlJc w:val="left"/>
      <w:pPr>
        <w:ind w:left="720" w:hanging="360"/>
      </w:pPr>
    </w:lvl>
    <w:lvl w:ilvl="1" w:tplc="BA10715C">
      <w:start w:val="1"/>
      <w:numFmt w:val="lowerLetter"/>
      <w:lvlText w:val="%2."/>
      <w:lvlJc w:val="left"/>
      <w:pPr>
        <w:ind w:left="1440" w:hanging="360"/>
      </w:pPr>
    </w:lvl>
    <w:lvl w:ilvl="2" w:tplc="70C83BF6">
      <w:start w:val="1"/>
      <w:numFmt w:val="lowerRoman"/>
      <w:lvlText w:val="%3."/>
      <w:lvlJc w:val="right"/>
      <w:pPr>
        <w:ind w:left="2160" w:hanging="180"/>
      </w:pPr>
    </w:lvl>
    <w:lvl w:ilvl="3" w:tplc="9AE257DC">
      <w:start w:val="1"/>
      <w:numFmt w:val="decimal"/>
      <w:lvlText w:val="%4."/>
      <w:lvlJc w:val="left"/>
      <w:pPr>
        <w:ind w:left="2880" w:hanging="360"/>
      </w:pPr>
    </w:lvl>
    <w:lvl w:ilvl="4" w:tplc="2C067118">
      <w:start w:val="1"/>
      <w:numFmt w:val="lowerLetter"/>
      <w:lvlText w:val="%5."/>
      <w:lvlJc w:val="left"/>
      <w:pPr>
        <w:ind w:left="3600" w:hanging="360"/>
      </w:pPr>
    </w:lvl>
    <w:lvl w:ilvl="5" w:tplc="195E99E8">
      <w:start w:val="1"/>
      <w:numFmt w:val="lowerRoman"/>
      <w:lvlText w:val="%6."/>
      <w:lvlJc w:val="right"/>
      <w:pPr>
        <w:ind w:left="4320" w:hanging="180"/>
      </w:pPr>
    </w:lvl>
    <w:lvl w:ilvl="6" w:tplc="C4DEF13A">
      <w:start w:val="1"/>
      <w:numFmt w:val="decimal"/>
      <w:lvlText w:val="%7."/>
      <w:lvlJc w:val="left"/>
      <w:pPr>
        <w:ind w:left="5040" w:hanging="360"/>
      </w:pPr>
    </w:lvl>
    <w:lvl w:ilvl="7" w:tplc="E3AAAC00">
      <w:start w:val="1"/>
      <w:numFmt w:val="lowerLetter"/>
      <w:lvlText w:val="%8."/>
      <w:lvlJc w:val="left"/>
      <w:pPr>
        <w:ind w:left="5760" w:hanging="360"/>
      </w:pPr>
    </w:lvl>
    <w:lvl w:ilvl="8" w:tplc="0D4EE46C">
      <w:start w:val="1"/>
      <w:numFmt w:val="lowerRoman"/>
      <w:lvlText w:val="%9."/>
      <w:lvlJc w:val="right"/>
      <w:pPr>
        <w:ind w:left="6480" w:hanging="180"/>
      </w:pPr>
    </w:lvl>
  </w:abstractNum>
  <w:num w:numId="1">
    <w:abstractNumId w:val="15"/>
  </w:num>
  <w:num w:numId="2">
    <w:abstractNumId w:val="17"/>
  </w:num>
  <w:num w:numId="3">
    <w:abstractNumId w:val="8"/>
  </w:num>
  <w:num w:numId="4">
    <w:abstractNumId w:val="21"/>
  </w:num>
  <w:num w:numId="5">
    <w:abstractNumId w:val="31"/>
  </w:num>
  <w:num w:numId="6">
    <w:abstractNumId w:val="3"/>
  </w:num>
  <w:num w:numId="7">
    <w:abstractNumId w:val="5"/>
  </w:num>
  <w:num w:numId="8">
    <w:abstractNumId w:val="10"/>
  </w:num>
  <w:num w:numId="9">
    <w:abstractNumId w:val="18"/>
  </w:num>
  <w:num w:numId="10">
    <w:abstractNumId w:val="6"/>
  </w:num>
  <w:num w:numId="11">
    <w:abstractNumId w:val="22"/>
  </w:num>
  <w:num w:numId="12">
    <w:abstractNumId w:val="7"/>
  </w:num>
  <w:num w:numId="13">
    <w:abstractNumId w:val="1"/>
  </w:num>
  <w:num w:numId="14">
    <w:abstractNumId w:val="4"/>
  </w:num>
  <w:num w:numId="15">
    <w:abstractNumId w:val="30"/>
  </w:num>
  <w:num w:numId="16">
    <w:abstractNumId w:val="0"/>
  </w:num>
  <w:num w:numId="17">
    <w:abstractNumId w:val="23"/>
  </w:num>
  <w:num w:numId="18">
    <w:abstractNumId w:val="25"/>
  </w:num>
  <w:num w:numId="19">
    <w:abstractNumId w:val="16"/>
  </w:num>
  <w:num w:numId="20">
    <w:abstractNumId w:val="32"/>
  </w:num>
  <w:num w:numId="21">
    <w:abstractNumId w:val="19"/>
  </w:num>
  <w:num w:numId="22">
    <w:abstractNumId w:val="24"/>
  </w:num>
  <w:num w:numId="23">
    <w:abstractNumId w:val="28"/>
  </w:num>
  <w:num w:numId="24">
    <w:abstractNumId w:val="11"/>
  </w:num>
  <w:num w:numId="25">
    <w:abstractNumId w:val="26"/>
  </w:num>
  <w:num w:numId="26">
    <w:abstractNumId w:val="9"/>
  </w:num>
  <w:num w:numId="27">
    <w:abstractNumId w:val="27"/>
  </w:num>
  <w:num w:numId="28">
    <w:abstractNumId w:val="12"/>
  </w:num>
  <w:num w:numId="29">
    <w:abstractNumId w:val="29"/>
  </w:num>
  <w:num w:numId="30">
    <w:abstractNumId w:val="14"/>
  </w:num>
  <w:num w:numId="31">
    <w:abstractNumId w:val="13"/>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40"/>
    <w:rsid w:val="00022646"/>
    <w:rsid w:val="00030F9F"/>
    <w:rsid w:val="00041D6C"/>
    <w:rsid w:val="00044F33"/>
    <w:rsid w:val="00046A7A"/>
    <w:rsid w:val="0005428B"/>
    <w:rsid w:val="00062347"/>
    <w:rsid w:val="00063C55"/>
    <w:rsid w:val="000673ED"/>
    <w:rsid w:val="000820F1"/>
    <w:rsid w:val="00086583"/>
    <w:rsid w:val="00091E79"/>
    <w:rsid w:val="000A19C0"/>
    <w:rsid w:val="000B5EDB"/>
    <w:rsid w:val="000B7ED9"/>
    <w:rsid w:val="000C0A7A"/>
    <w:rsid w:val="000D5824"/>
    <w:rsid w:val="000E6953"/>
    <w:rsid w:val="000E7065"/>
    <w:rsid w:val="000F53F4"/>
    <w:rsid w:val="00155E42"/>
    <w:rsid w:val="00181C8A"/>
    <w:rsid w:val="001856C3"/>
    <w:rsid w:val="00185E4D"/>
    <w:rsid w:val="00187655"/>
    <w:rsid w:val="001B1CB4"/>
    <w:rsid w:val="001C0386"/>
    <w:rsid w:val="001D195B"/>
    <w:rsid w:val="001E2299"/>
    <w:rsid w:val="001E44CE"/>
    <w:rsid w:val="001E7D40"/>
    <w:rsid w:val="001F02A7"/>
    <w:rsid w:val="001F31D7"/>
    <w:rsid w:val="0021423E"/>
    <w:rsid w:val="002177E4"/>
    <w:rsid w:val="002330A0"/>
    <w:rsid w:val="00235A81"/>
    <w:rsid w:val="002431C8"/>
    <w:rsid w:val="002531BF"/>
    <w:rsid w:val="00262538"/>
    <w:rsid w:val="00264F57"/>
    <w:rsid w:val="002708A1"/>
    <w:rsid w:val="00282460"/>
    <w:rsid w:val="002C5202"/>
    <w:rsid w:val="002C7025"/>
    <w:rsid w:val="002D2544"/>
    <w:rsid w:val="002D3DA5"/>
    <w:rsid w:val="002D6A1E"/>
    <w:rsid w:val="00302194"/>
    <w:rsid w:val="00302A75"/>
    <w:rsid w:val="00310871"/>
    <w:rsid w:val="00351387"/>
    <w:rsid w:val="0035245D"/>
    <w:rsid w:val="00355A2F"/>
    <w:rsid w:val="0036398C"/>
    <w:rsid w:val="00364308"/>
    <w:rsid w:val="003719CC"/>
    <w:rsid w:val="00383AB1"/>
    <w:rsid w:val="003A67E4"/>
    <w:rsid w:val="003A6DDD"/>
    <w:rsid w:val="003B4F5E"/>
    <w:rsid w:val="003C1AF8"/>
    <w:rsid w:val="003D5DD5"/>
    <w:rsid w:val="003D5DDC"/>
    <w:rsid w:val="003E0210"/>
    <w:rsid w:val="003E063E"/>
    <w:rsid w:val="003E0804"/>
    <w:rsid w:val="003E50E1"/>
    <w:rsid w:val="003F1451"/>
    <w:rsid w:val="003F3843"/>
    <w:rsid w:val="00401649"/>
    <w:rsid w:val="00402734"/>
    <w:rsid w:val="00422D07"/>
    <w:rsid w:val="004345DA"/>
    <w:rsid w:val="0045303C"/>
    <w:rsid w:val="00453948"/>
    <w:rsid w:val="00453A9C"/>
    <w:rsid w:val="004551BF"/>
    <w:rsid w:val="004815B5"/>
    <w:rsid w:val="00482695"/>
    <w:rsid w:val="004A267E"/>
    <w:rsid w:val="004A3B22"/>
    <w:rsid w:val="004A3CCF"/>
    <w:rsid w:val="004A70B8"/>
    <w:rsid w:val="004B6526"/>
    <w:rsid w:val="004E68F3"/>
    <w:rsid w:val="0050604C"/>
    <w:rsid w:val="0051061D"/>
    <w:rsid w:val="00513322"/>
    <w:rsid w:val="00517AC5"/>
    <w:rsid w:val="00566F1B"/>
    <w:rsid w:val="00567EBB"/>
    <w:rsid w:val="00572C50"/>
    <w:rsid w:val="0057634E"/>
    <w:rsid w:val="005959E3"/>
    <w:rsid w:val="0059DE15"/>
    <w:rsid w:val="005A5A6A"/>
    <w:rsid w:val="005A6D0A"/>
    <w:rsid w:val="005AC033"/>
    <w:rsid w:val="005C25EE"/>
    <w:rsid w:val="005C3A57"/>
    <w:rsid w:val="005C7A32"/>
    <w:rsid w:val="005D112C"/>
    <w:rsid w:val="005D32A4"/>
    <w:rsid w:val="005F7B71"/>
    <w:rsid w:val="006114E5"/>
    <w:rsid w:val="00623A70"/>
    <w:rsid w:val="00635895"/>
    <w:rsid w:val="00647E05"/>
    <w:rsid w:val="00673D7D"/>
    <w:rsid w:val="00681B22"/>
    <w:rsid w:val="00693C90"/>
    <w:rsid w:val="006E67F3"/>
    <w:rsid w:val="00710E69"/>
    <w:rsid w:val="007306F8"/>
    <w:rsid w:val="007411F3"/>
    <w:rsid w:val="00747F68"/>
    <w:rsid w:val="00750192"/>
    <w:rsid w:val="00750A83"/>
    <w:rsid w:val="00760D46"/>
    <w:rsid w:val="00766110"/>
    <w:rsid w:val="0077A97E"/>
    <w:rsid w:val="00780FB8"/>
    <w:rsid w:val="007A2E0C"/>
    <w:rsid w:val="007B2F6C"/>
    <w:rsid w:val="007C022A"/>
    <w:rsid w:val="007C1F01"/>
    <w:rsid w:val="007C5491"/>
    <w:rsid w:val="007C7B76"/>
    <w:rsid w:val="007D478E"/>
    <w:rsid w:val="007D60E5"/>
    <w:rsid w:val="007E4242"/>
    <w:rsid w:val="007F42D3"/>
    <w:rsid w:val="00817A51"/>
    <w:rsid w:val="00821EEA"/>
    <w:rsid w:val="00822975"/>
    <w:rsid w:val="00835014"/>
    <w:rsid w:val="00836FB2"/>
    <w:rsid w:val="00841312"/>
    <w:rsid w:val="00844919"/>
    <w:rsid w:val="008630A0"/>
    <w:rsid w:val="00872048"/>
    <w:rsid w:val="0089290F"/>
    <w:rsid w:val="008951A1"/>
    <w:rsid w:val="008A1E31"/>
    <w:rsid w:val="008B5788"/>
    <w:rsid w:val="008C578E"/>
    <w:rsid w:val="008C68D2"/>
    <w:rsid w:val="008D6686"/>
    <w:rsid w:val="008D6D34"/>
    <w:rsid w:val="00902859"/>
    <w:rsid w:val="009163D7"/>
    <w:rsid w:val="00923632"/>
    <w:rsid w:val="009258C9"/>
    <w:rsid w:val="009355B7"/>
    <w:rsid w:val="00937757"/>
    <w:rsid w:val="00942BAB"/>
    <w:rsid w:val="00946A0B"/>
    <w:rsid w:val="00966244"/>
    <w:rsid w:val="009834C8"/>
    <w:rsid w:val="00984355"/>
    <w:rsid w:val="00996446"/>
    <w:rsid w:val="009A5099"/>
    <w:rsid w:val="009A59F6"/>
    <w:rsid w:val="009F3E9E"/>
    <w:rsid w:val="009F54E4"/>
    <w:rsid w:val="00A07795"/>
    <w:rsid w:val="00A08962"/>
    <w:rsid w:val="00A32109"/>
    <w:rsid w:val="00A32230"/>
    <w:rsid w:val="00A33C33"/>
    <w:rsid w:val="00A56FBC"/>
    <w:rsid w:val="00A67822"/>
    <w:rsid w:val="00A73122"/>
    <w:rsid w:val="00A81C5D"/>
    <w:rsid w:val="00A82AE8"/>
    <w:rsid w:val="00A8587C"/>
    <w:rsid w:val="00A87443"/>
    <w:rsid w:val="00AC027C"/>
    <w:rsid w:val="00AC50DF"/>
    <w:rsid w:val="00B1306E"/>
    <w:rsid w:val="00B16D49"/>
    <w:rsid w:val="00B2041B"/>
    <w:rsid w:val="00B3053B"/>
    <w:rsid w:val="00B43D3F"/>
    <w:rsid w:val="00B571E9"/>
    <w:rsid w:val="00B630B2"/>
    <w:rsid w:val="00B63AD8"/>
    <w:rsid w:val="00B65018"/>
    <w:rsid w:val="00BB5FEA"/>
    <w:rsid w:val="00BC3976"/>
    <w:rsid w:val="00BC6482"/>
    <w:rsid w:val="00BD36D9"/>
    <w:rsid w:val="00BE1B0E"/>
    <w:rsid w:val="00BF369F"/>
    <w:rsid w:val="00BF4FD3"/>
    <w:rsid w:val="00C02475"/>
    <w:rsid w:val="00C03A9B"/>
    <w:rsid w:val="00C10DB9"/>
    <w:rsid w:val="00C13787"/>
    <w:rsid w:val="00C17831"/>
    <w:rsid w:val="00C20D53"/>
    <w:rsid w:val="00C20E8C"/>
    <w:rsid w:val="00C47336"/>
    <w:rsid w:val="00C62E89"/>
    <w:rsid w:val="00C62EF5"/>
    <w:rsid w:val="00C82BEB"/>
    <w:rsid w:val="00C82F24"/>
    <w:rsid w:val="00CD0BAD"/>
    <w:rsid w:val="00D341E0"/>
    <w:rsid w:val="00D50B21"/>
    <w:rsid w:val="00D54722"/>
    <w:rsid w:val="00D61230"/>
    <w:rsid w:val="00D71353"/>
    <w:rsid w:val="00D76501"/>
    <w:rsid w:val="00DA5180"/>
    <w:rsid w:val="00DB128D"/>
    <w:rsid w:val="00DE6A80"/>
    <w:rsid w:val="00DE6EAF"/>
    <w:rsid w:val="00DE75B0"/>
    <w:rsid w:val="00E124FA"/>
    <w:rsid w:val="00E134CC"/>
    <w:rsid w:val="00E21554"/>
    <w:rsid w:val="00E3392C"/>
    <w:rsid w:val="00E3408C"/>
    <w:rsid w:val="00E42373"/>
    <w:rsid w:val="00E427BD"/>
    <w:rsid w:val="00E43026"/>
    <w:rsid w:val="00E512B0"/>
    <w:rsid w:val="00E561F3"/>
    <w:rsid w:val="00E75A8C"/>
    <w:rsid w:val="00EA2320"/>
    <w:rsid w:val="00EA6FA5"/>
    <w:rsid w:val="00EB0D46"/>
    <w:rsid w:val="00EB1166"/>
    <w:rsid w:val="00EC1055"/>
    <w:rsid w:val="00ED7028"/>
    <w:rsid w:val="00EE040F"/>
    <w:rsid w:val="00EE2C97"/>
    <w:rsid w:val="00EE6482"/>
    <w:rsid w:val="00F1E068"/>
    <w:rsid w:val="00F233FC"/>
    <w:rsid w:val="00F26498"/>
    <w:rsid w:val="00F29A7C"/>
    <w:rsid w:val="00F32526"/>
    <w:rsid w:val="00F33796"/>
    <w:rsid w:val="00F449D8"/>
    <w:rsid w:val="00F55B48"/>
    <w:rsid w:val="00F706E3"/>
    <w:rsid w:val="00F7277B"/>
    <w:rsid w:val="00FA20F8"/>
    <w:rsid w:val="00FA3CB8"/>
    <w:rsid w:val="00FA7318"/>
    <w:rsid w:val="00FB106E"/>
    <w:rsid w:val="00FB3645"/>
    <w:rsid w:val="00FD045A"/>
    <w:rsid w:val="00FD6AF7"/>
    <w:rsid w:val="00FE1C4F"/>
    <w:rsid w:val="00FE2D80"/>
    <w:rsid w:val="00FE7D72"/>
    <w:rsid w:val="011B2BB5"/>
    <w:rsid w:val="0122CCED"/>
    <w:rsid w:val="0123FD29"/>
    <w:rsid w:val="0124740C"/>
    <w:rsid w:val="014DEFCB"/>
    <w:rsid w:val="0163353C"/>
    <w:rsid w:val="01AB8FB3"/>
    <w:rsid w:val="01B04D97"/>
    <w:rsid w:val="01C05869"/>
    <w:rsid w:val="025EFE68"/>
    <w:rsid w:val="0360CFEC"/>
    <w:rsid w:val="03C45AC2"/>
    <w:rsid w:val="03D85F21"/>
    <w:rsid w:val="03DAF121"/>
    <w:rsid w:val="04061F86"/>
    <w:rsid w:val="041C7D2B"/>
    <w:rsid w:val="042F0529"/>
    <w:rsid w:val="0479853F"/>
    <w:rsid w:val="04A87258"/>
    <w:rsid w:val="04CC2214"/>
    <w:rsid w:val="058D57DF"/>
    <w:rsid w:val="060F37E0"/>
    <w:rsid w:val="065516AE"/>
    <w:rsid w:val="068B97FF"/>
    <w:rsid w:val="06A5D1DA"/>
    <w:rsid w:val="075E872D"/>
    <w:rsid w:val="07C9C8C5"/>
    <w:rsid w:val="08A7CD34"/>
    <w:rsid w:val="08F7CA98"/>
    <w:rsid w:val="08FB4EF6"/>
    <w:rsid w:val="098AFF99"/>
    <w:rsid w:val="099F8B51"/>
    <w:rsid w:val="09F88083"/>
    <w:rsid w:val="09F8F00F"/>
    <w:rsid w:val="0A3B89CC"/>
    <w:rsid w:val="0A770E29"/>
    <w:rsid w:val="0A7DFA65"/>
    <w:rsid w:val="0A9AF01C"/>
    <w:rsid w:val="0AFA6F7B"/>
    <w:rsid w:val="0B5E97E5"/>
    <w:rsid w:val="0B7A785C"/>
    <w:rsid w:val="0BB3E348"/>
    <w:rsid w:val="0C142CA8"/>
    <w:rsid w:val="0C21DBAA"/>
    <w:rsid w:val="0C2D179C"/>
    <w:rsid w:val="0C413536"/>
    <w:rsid w:val="0C542CF5"/>
    <w:rsid w:val="0C6C8244"/>
    <w:rsid w:val="0CC5132E"/>
    <w:rsid w:val="0CD88DBE"/>
    <w:rsid w:val="0D1848AF"/>
    <w:rsid w:val="0D2ED9A2"/>
    <w:rsid w:val="0D4FB3A9"/>
    <w:rsid w:val="0D6B3D08"/>
    <w:rsid w:val="0D7B3E57"/>
    <w:rsid w:val="0DBDAC0B"/>
    <w:rsid w:val="0DFB7525"/>
    <w:rsid w:val="0E60E38F"/>
    <w:rsid w:val="0EC3B997"/>
    <w:rsid w:val="0EDFAF09"/>
    <w:rsid w:val="0EF76AD3"/>
    <w:rsid w:val="0F09D6F1"/>
    <w:rsid w:val="0F170EB8"/>
    <w:rsid w:val="0F1B11C8"/>
    <w:rsid w:val="0F22FF4E"/>
    <w:rsid w:val="0F6D63DB"/>
    <w:rsid w:val="0F9EFB4A"/>
    <w:rsid w:val="102C046E"/>
    <w:rsid w:val="103621F2"/>
    <w:rsid w:val="10587B51"/>
    <w:rsid w:val="1091A2F3"/>
    <w:rsid w:val="10C02974"/>
    <w:rsid w:val="10C99F84"/>
    <w:rsid w:val="10CC0776"/>
    <w:rsid w:val="11393D05"/>
    <w:rsid w:val="11BEA595"/>
    <w:rsid w:val="1215DBB6"/>
    <w:rsid w:val="123EAE2B"/>
    <w:rsid w:val="125BF9D5"/>
    <w:rsid w:val="12F85851"/>
    <w:rsid w:val="1304E72C"/>
    <w:rsid w:val="134E6303"/>
    <w:rsid w:val="13599809"/>
    <w:rsid w:val="137056B5"/>
    <w:rsid w:val="13A6E3DE"/>
    <w:rsid w:val="13D567E5"/>
    <w:rsid w:val="13EA7FDB"/>
    <w:rsid w:val="140EEF48"/>
    <w:rsid w:val="14109B04"/>
    <w:rsid w:val="14292451"/>
    <w:rsid w:val="142B8CC9"/>
    <w:rsid w:val="14433CDA"/>
    <w:rsid w:val="14687C83"/>
    <w:rsid w:val="1470DDC7"/>
    <w:rsid w:val="14B3652E"/>
    <w:rsid w:val="14D61853"/>
    <w:rsid w:val="1566A75D"/>
    <w:rsid w:val="15791875"/>
    <w:rsid w:val="1586503C"/>
    <w:rsid w:val="159003C1"/>
    <w:rsid w:val="15CE0A38"/>
    <w:rsid w:val="15ED5EAD"/>
    <w:rsid w:val="16258DE2"/>
    <w:rsid w:val="1663620E"/>
    <w:rsid w:val="171EB220"/>
    <w:rsid w:val="17342EC6"/>
    <w:rsid w:val="183AEC74"/>
    <w:rsid w:val="1893B603"/>
    <w:rsid w:val="190FEACD"/>
    <w:rsid w:val="19405D73"/>
    <w:rsid w:val="1952BAF7"/>
    <w:rsid w:val="19A1B2A2"/>
    <w:rsid w:val="19A47C2A"/>
    <w:rsid w:val="19AC5D97"/>
    <w:rsid w:val="19F97F00"/>
    <w:rsid w:val="1A1E6DAF"/>
    <w:rsid w:val="1A313026"/>
    <w:rsid w:val="1A73CAA1"/>
    <w:rsid w:val="1A9D595A"/>
    <w:rsid w:val="1AEC9A8A"/>
    <w:rsid w:val="1B16CE20"/>
    <w:rsid w:val="1B518762"/>
    <w:rsid w:val="1BBFBCA7"/>
    <w:rsid w:val="1C1A012D"/>
    <w:rsid w:val="1C1C0478"/>
    <w:rsid w:val="1C3A90A3"/>
    <w:rsid w:val="1CA454C3"/>
    <w:rsid w:val="1CC8188D"/>
    <w:rsid w:val="1CC8BE90"/>
    <w:rsid w:val="1CD542AB"/>
    <w:rsid w:val="1CE65A46"/>
    <w:rsid w:val="1CEEEAD4"/>
    <w:rsid w:val="1CF01FF9"/>
    <w:rsid w:val="1D29E0DA"/>
    <w:rsid w:val="1D9D04CE"/>
    <w:rsid w:val="1DCE0E59"/>
    <w:rsid w:val="1DD87788"/>
    <w:rsid w:val="1E86BC3B"/>
    <w:rsid w:val="1F07E5A3"/>
    <w:rsid w:val="1F1B54F3"/>
    <w:rsid w:val="1F1FFABB"/>
    <w:rsid w:val="1F392318"/>
    <w:rsid w:val="1F39DAA6"/>
    <w:rsid w:val="2018E1AC"/>
    <w:rsid w:val="2095CC04"/>
    <w:rsid w:val="20D0F069"/>
    <w:rsid w:val="217812CB"/>
    <w:rsid w:val="21A8B3CE"/>
    <w:rsid w:val="21D097D9"/>
    <w:rsid w:val="2219CE8E"/>
    <w:rsid w:val="22413937"/>
    <w:rsid w:val="22701A54"/>
    <w:rsid w:val="229DA4B6"/>
    <w:rsid w:val="22A09351"/>
    <w:rsid w:val="22BE3AFB"/>
    <w:rsid w:val="22D9DCBA"/>
    <w:rsid w:val="2385C44F"/>
    <w:rsid w:val="23ADE4F2"/>
    <w:rsid w:val="23E29701"/>
    <w:rsid w:val="240DEE00"/>
    <w:rsid w:val="247AC980"/>
    <w:rsid w:val="24E46549"/>
    <w:rsid w:val="251CAE7D"/>
    <w:rsid w:val="252712A6"/>
    <w:rsid w:val="253B7551"/>
    <w:rsid w:val="2578D6DE"/>
    <w:rsid w:val="25CDA6E3"/>
    <w:rsid w:val="263D0106"/>
    <w:rsid w:val="26B8936C"/>
    <w:rsid w:val="26E547CB"/>
    <w:rsid w:val="2706B4DF"/>
    <w:rsid w:val="270A951A"/>
    <w:rsid w:val="273CC58E"/>
    <w:rsid w:val="274031ED"/>
    <w:rsid w:val="274B8442"/>
    <w:rsid w:val="27535F41"/>
    <w:rsid w:val="276ED49F"/>
    <w:rsid w:val="2776B60C"/>
    <w:rsid w:val="279B1E90"/>
    <w:rsid w:val="27B3EED2"/>
    <w:rsid w:val="27DD4843"/>
    <w:rsid w:val="27E20C50"/>
    <w:rsid w:val="2831D693"/>
    <w:rsid w:val="283951B5"/>
    <w:rsid w:val="28AEC7E9"/>
    <w:rsid w:val="28BAC628"/>
    <w:rsid w:val="28C85520"/>
    <w:rsid w:val="28DF5BD8"/>
    <w:rsid w:val="28E15F23"/>
    <w:rsid w:val="290547A5"/>
    <w:rsid w:val="29A8DC5D"/>
    <w:rsid w:val="2A3E55A1"/>
    <w:rsid w:val="2ADB907F"/>
    <w:rsid w:val="2B2B6362"/>
    <w:rsid w:val="2B3183AE"/>
    <w:rsid w:val="2BA016EB"/>
    <w:rsid w:val="2BD0DDAB"/>
    <w:rsid w:val="2BDA2602"/>
    <w:rsid w:val="2C16FC9A"/>
    <w:rsid w:val="2C4B8D0D"/>
    <w:rsid w:val="2C763FAD"/>
    <w:rsid w:val="2CA25602"/>
    <w:rsid w:val="2CFD108B"/>
    <w:rsid w:val="2CFFB5E6"/>
    <w:rsid w:val="2D0CC2D8"/>
    <w:rsid w:val="2D1F5172"/>
    <w:rsid w:val="2D6910AF"/>
    <w:rsid w:val="2D701D3B"/>
    <w:rsid w:val="2D8E374B"/>
    <w:rsid w:val="2D965314"/>
    <w:rsid w:val="2D9F7222"/>
    <w:rsid w:val="2DBEC71D"/>
    <w:rsid w:val="2E625003"/>
    <w:rsid w:val="2EA68FEE"/>
    <w:rsid w:val="2EC8BFE3"/>
    <w:rsid w:val="2F04E110"/>
    <w:rsid w:val="2F0B9105"/>
    <w:rsid w:val="2F1E46D6"/>
    <w:rsid w:val="2F708D1A"/>
    <w:rsid w:val="2F829D17"/>
    <w:rsid w:val="2FA99EB0"/>
    <w:rsid w:val="2FB25243"/>
    <w:rsid w:val="2FBD1F14"/>
    <w:rsid w:val="2FF61A42"/>
    <w:rsid w:val="305B88AC"/>
    <w:rsid w:val="312F2CE3"/>
    <w:rsid w:val="315F5D7B"/>
    <w:rsid w:val="3169475C"/>
    <w:rsid w:val="31A5ECA4"/>
    <w:rsid w:val="31F865B9"/>
    <w:rsid w:val="32496786"/>
    <w:rsid w:val="3255E798"/>
    <w:rsid w:val="325AC68D"/>
    <w:rsid w:val="3282E494"/>
    <w:rsid w:val="328CC546"/>
    <w:rsid w:val="32B17633"/>
    <w:rsid w:val="32D99FB7"/>
    <w:rsid w:val="32E9F305"/>
    <w:rsid w:val="332D617B"/>
    <w:rsid w:val="33472FA9"/>
    <w:rsid w:val="3366A638"/>
    <w:rsid w:val="3397AC9E"/>
    <w:rsid w:val="33D206DF"/>
    <w:rsid w:val="3485C366"/>
    <w:rsid w:val="349E2C12"/>
    <w:rsid w:val="34BE286B"/>
    <w:rsid w:val="34CF1490"/>
    <w:rsid w:val="35044281"/>
    <w:rsid w:val="35745FFD"/>
    <w:rsid w:val="35F26F53"/>
    <w:rsid w:val="362EECF3"/>
    <w:rsid w:val="364C3369"/>
    <w:rsid w:val="36D708D0"/>
    <w:rsid w:val="36FE896A"/>
    <w:rsid w:val="370F9EDB"/>
    <w:rsid w:val="370FF2F5"/>
    <w:rsid w:val="3782C789"/>
    <w:rsid w:val="37EB0FF1"/>
    <w:rsid w:val="3830F04D"/>
    <w:rsid w:val="38A88577"/>
    <w:rsid w:val="38ABC356"/>
    <w:rsid w:val="38BABD68"/>
    <w:rsid w:val="38ED1149"/>
    <w:rsid w:val="395BD9F3"/>
    <w:rsid w:val="39611BBA"/>
    <w:rsid w:val="39AB8488"/>
    <w:rsid w:val="3A45BFA9"/>
    <w:rsid w:val="3A562CBF"/>
    <w:rsid w:val="3A7B6C68"/>
    <w:rsid w:val="3A830F97"/>
    <w:rsid w:val="3A993D89"/>
    <w:rsid w:val="3A9D25E6"/>
    <w:rsid w:val="3ABE2C3C"/>
    <w:rsid w:val="3AED1764"/>
    <w:rsid w:val="3B3E5614"/>
    <w:rsid w:val="3B738405"/>
    <w:rsid w:val="3BA99DFD"/>
    <w:rsid w:val="3BEDF2E0"/>
    <w:rsid w:val="3C586049"/>
    <w:rsid w:val="3C59FC9D"/>
    <w:rsid w:val="3C6DCC42"/>
    <w:rsid w:val="3CCC36B7"/>
    <w:rsid w:val="3CDA2675"/>
    <w:rsid w:val="3D2CDD79"/>
    <w:rsid w:val="3D37D6F5"/>
    <w:rsid w:val="3DDD8ABD"/>
    <w:rsid w:val="3DE194E4"/>
    <w:rsid w:val="3DE7364E"/>
    <w:rsid w:val="3DF036DD"/>
    <w:rsid w:val="3E097E53"/>
    <w:rsid w:val="3E0D6F1E"/>
    <w:rsid w:val="3E66B4C3"/>
    <w:rsid w:val="3F187B19"/>
    <w:rsid w:val="3F843349"/>
    <w:rsid w:val="402ECA6B"/>
    <w:rsid w:val="407D0F20"/>
    <w:rsid w:val="40B44B7A"/>
    <w:rsid w:val="40FF8A6F"/>
    <w:rsid w:val="4127D79F"/>
    <w:rsid w:val="41946F3B"/>
    <w:rsid w:val="419E5585"/>
    <w:rsid w:val="41C7D144"/>
    <w:rsid w:val="4252E305"/>
    <w:rsid w:val="426E61AD"/>
    <w:rsid w:val="42EE0BBA"/>
    <w:rsid w:val="42F78CC3"/>
    <w:rsid w:val="42FEBD21"/>
    <w:rsid w:val="4350D5D5"/>
    <w:rsid w:val="43881E73"/>
    <w:rsid w:val="43B2476A"/>
    <w:rsid w:val="446B68F7"/>
    <w:rsid w:val="44BBAA07"/>
    <w:rsid w:val="44BC3D62"/>
    <w:rsid w:val="44DC9418"/>
    <w:rsid w:val="44E5385A"/>
    <w:rsid w:val="456534B9"/>
    <w:rsid w:val="4575B721"/>
    <w:rsid w:val="45B24F58"/>
    <w:rsid w:val="45F334F9"/>
    <w:rsid w:val="45FDDFEE"/>
    <w:rsid w:val="461B5FD3"/>
    <w:rsid w:val="4671C6A8"/>
    <w:rsid w:val="46C4A97C"/>
    <w:rsid w:val="47031A84"/>
    <w:rsid w:val="471BE874"/>
    <w:rsid w:val="4792D532"/>
    <w:rsid w:val="47A49CCA"/>
    <w:rsid w:val="4803C9C4"/>
    <w:rsid w:val="48447082"/>
    <w:rsid w:val="484A856B"/>
    <w:rsid w:val="4859F493"/>
    <w:rsid w:val="487A834E"/>
    <w:rsid w:val="48D12AE0"/>
    <w:rsid w:val="48D9F105"/>
    <w:rsid w:val="48EF5EEE"/>
    <w:rsid w:val="4925B1BD"/>
    <w:rsid w:val="493580B0"/>
    <w:rsid w:val="4939CEF6"/>
    <w:rsid w:val="497E9F09"/>
    <w:rsid w:val="499C81B6"/>
    <w:rsid w:val="49F02ED3"/>
    <w:rsid w:val="4A0AC909"/>
    <w:rsid w:val="4A65A507"/>
    <w:rsid w:val="4AB935C5"/>
    <w:rsid w:val="4ACAC969"/>
    <w:rsid w:val="4AD15111"/>
    <w:rsid w:val="4B012354"/>
    <w:rsid w:val="4B17B1D6"/>
    <w:rsid w:val="4BAFDCD9"/>
    <w:rsid w:val="4BE532AB"/>
    <w:rsid w:val="4BEA7F8D"/>
    <w:rsid w:val="4C0D8232"/>
    <w:rsid w:val="4C3A7FB4"/>
    <w:rsid w:val="4C81F637"/>
    <w:rsid w:val="4CA6F915"/>
    <w:rsid w:val="4D171B61"/>
    <w:rsid w:val="4D1CC458"/>
    <w:rsid w:val="4D33EB00"/>
    <w:rsid w:val="4D3EF4A7"/>
    <w:rsid w:val="4D72B8AB"/>
    <w:rsid w:val="4DBC36FA"/>
    <w:rsid w:val="4E026A2B"/>
    <w:rsid w:val="4E08F1D3"/>
    <w:rsid w:val="4E29A119"/>
    <w:rsid w:val="4E42B03F"/>
    <w:rsid w:val="4E4B93BD"/>
    <w:rsid w:val="4E669FC0"/>
    <w:rsid w:val="4E69968C"/>
    <w:rsid w:val="4EA9D470"/>
    <w:rsid w:val="4EB6559B"/>
    <w:rsid w:val="4ECFBB61"/>
    <w:rsid w:val="4ED8E174"/>
    <w:rsid w:val="4F35CCB8"/>
    <w:rsid w:val="4FFA249E"/>
    <w:rsid w:val="5028AF0D"/>
    <w:rsid w:val="5030E9D6"/>
    <w:rsid w:val="503AC9D7"/>
    <w:rsid w:val="504EBC23"/>
    <w:rsid w:val="505AA2BB"/>
    <w:rsid w:val="505F7057"/>
    <w:rsid w:val="507727C9"/>
    <w:rsid w:val="5080B79B"/>
    <w:rsid w:val="511F88CB"/>
    <w:rsid w:val="513A0AED"/>
    <w:rsid w:val="515AD0E7"/>
    <w:rsid w:val="51613C83"/>
    <w:rsid w:val="519D3D82"/>
    <w:rsid w:val="51EA8C84"/>
    <w:rsid w:val="5212F82A"/>
    <w:rsid w:val="5273199C"/>
    <w:rsid w:val="537DAA60"/>
    <w:rsid w:val="53971119"/>
    <w:rsid w:val="53D94F0F"/>
    <w:rsid w:val="53F7F277"/>
    <w:rsid w:val="5443252E"/>
    <w:rsid w:val="545650D3"/>
    <w:rsid w:val="5457298D"/>
    <w:rsid w:val="54588352"/>
    <w:rsid w:val="54DF71C6"/>
    <w:rsid w:val="54FD00CE"/>
    <w:rsid w:val="55045AF9"/>
    <w:rsid w:val="55185F58"/>
    <w:rsid w:val="5542DA1A"/>
    <w:rsid w:val="5556C9FC"/>
    <w:rsid w:val="55754FB4"/>
    <w:rsid w:val="55DDEEC3"/>
    <w:rsid w:val="56627A35"/>
    <w:rsid w:val="5674BA6C"/>
    <w:rsid w:val="567B04BE"/>
    <w:rsid w:val="5682F244"/>
    <w:rsid w:val="569FE223"/>
    <w:rsid w:val="57241445"/>
    <w:rsid w:val="5743A0C5"/>
    <w:rsid w:val="57678383"/>
    <w:rsid w:val="588E6ABE"/>
    <w:rsid w:val="58DD6EAF"/>
    <w:rsid w:val="595C41E4"/>
    <w:rsid w:val="59B2A580"/>
    <w:rsid w:val="59B2E2E9"/>
    <w:rsid w:val="59BA9306"/>
    <w:rsid w:val="59C1DA73"/>
    <w:rsid w:val="5A719A86"/>
    <w:rsid w:val="5AA9BE55"/>
    <w:rsid w:val="5B1D00F8"/>
    <w:rsid w:val="5B444796"/>
    <w:rsid w:val="5C04C6E8"/>
    <w:rsid w:val="5C7CBD94"/>
    <w:rsid w:val="5CB689DA"/>
    <w:rsid w:val="5CF591FC"/>
    <w:rsid w:val="5D183BC6"/>
    <w:rsid w:val="5D3BF014"/>
    <w:rsid w:val="5E251340"/>
    <w:rsid w:val="5E2CF232"/>
    <w:rsid w:val="5E33282B"/>
    <w:rsid w:val="5EC3F11E"/>
    <w:rsid w:val="5EEC227A"/>
    <w:rsid w:val="5F049CAE"/>
    <w:rsid w:val="5F3BAA49"/>
    <w:rsid w:val="5F99DC34"/>
    <w:rsid w:val="5FAC50AD"/>
    <w:rsid w:val="5FB45E56"/>
    <w:rsid w:val="601F5D43"/>
    <w:rsid w:val="6029D48A"/>
    <w:rsid w:val="602A11F3"/>
    <w:rsid w:val="609EEFBE"/>
    <w:rsid w:val="6115C23A"/>
    <w:rsid w:val="616AC8ED"/>
    <w:rsid w:val="6196D8C0"/>
    <w:rsid w:val="61A5AAF7"/>
    <w:rsid w:val="61B3891A"/>
    <w:rsid w:val="6262864A"/>
    <w:rsid w:val="62A537AF"/>
    <w:rsid w:val="6301C186"/>
    <w:rsid w:val="634B9AA6"/>
    <w:rsid w:val="637EAE62"/>
    <w:rsid w:val="63EDE451"/>
    <w:rsid w:val="643E9572"/>
    <w:rsid w:val="6471868D"/>
    <w:rsid w:val="64727155"/>
    <w:rsid w:val="64781D2C"/>
    <w:rsid w:val="648FB961"/>
    <w:rsid w:val="64C3E33E"/>
    <w:rsid w:val="6518BBE7"/>
    <w:rsid w:val="653C3587"/>
    <w:rsid w:val="6540A3ED"/>
    <w:rsid w:val="657CAAF1"/>
    <w:rsid w:val="658A2CFC"/>
    <w:rsid w:val="65D55682"/>
    <w:rsid w:val="65F51959"/>
    <w:rsid w:val="662935FB"/>
    <w:rsid w:val="666731CE"/>
    <w:rsid w:val="666FE41F"/>
    <w:rsid w:val="66995377"/>
    <w:rsid w:val="676E62E9"/>
    <w:rsid w:val="676F6F6D"/>
    <w:rsid w:val="679714BA"/>
    <w:rsid w:val="67B66DE3"/>
    <w:rsid w:val="67BF703B"/>
    <w:rsid w:val="67C5065C"/>
    <w:rsid w:val="68991098"/>
    <w:rsid w:val="68C8939A"/>
    <w:rsid w:val="692619BC"/>
    <w:rsid w:val="69300444"/>
    <w:rsid w:val="694CC5BC"/>
    <w:rsid w:val="6983D26C"/>
    <w:rsid w:val="6997B388"/>
    <w:rsid w:val="69D0B6D0"/>
    <w:rsid w:val="6A0575AD"/>
    <w:rsid w:val="6A300054"/>
    <w:rsid w:val="6B1AF97F"/>
    <w:rsid w:val="6B361EE6"/>
    <w:rsid w:val="6B567692"/>
    <w:rsid w:val="6B8AD14C"/>
    <w:rsid w:val="6BEAD3F0"/>
    <w:rsid w:val="6C86ABFB"/>
    <w:rsid w:val="6C8D8489"/>
    <w:rsid w:val="6D0317B0"/>
    <w:rsid w:val="6D0894FB"/>
    <w:rsid w:val="6D47C642"/>
    <w:rsid w:val="6D80A95A"/>
    <w:rsid w:val="6DAA4D0A"/>
    <w:rsid w:val="6E02ADAD"/>
    <w:rsid w:val="6E278248"/>
    <w:rsid w:val="6E3221A1"/>
    <w:rsid w:val="6E44EB3F"/>
    <w:rsid w:val="6EAAF7DC"/>
    <w:rsid w:val="6F440895"/>
    <w:rsid w:val="706082A7"/>
    <w:rsid w:val="70927C01"/>
    <w:rsid w:val="711C42A1"/>
    <w:rsid w:val="71219F76"/>
    <w:rsid w:val="7131AA77"/>
    <w:rsid w:val="714C4D15"/>
    <w:rsid w:val="717C8C01"/>
    <w:rsid w:val="71B7AADF"/>
    <w:rsid w:val="724D0882"/>
    <w:rsid w:val="7282C955"/>
    <w:rsid w:val="72CFEC27"/>
    <w:rsid w:val="72DB89E7"/>
    <w:rsid w:val="72FC9E2D"/>
    <w:rsid w:val="73CA1CC3"/>
    <w:rsid w:val="746ABF79"/>
    <w:rsid w:val="74948C7C"/>
    <w:rsid w:val="7498966E"/>
    <w:rsid w:val="74B073CF"/>
    <w:rsid w:val="74DBC0DD"/>
    <w:rsid w:val="74E67C82"/>
    <w:rsid w:val="75580446"/>
    <w:rsid w:val="75632FB5"/>
    <w:rsid w:val="75B744F7"/>
    <w:rsid w:val="75EFB3C4"/>
    <w:rsid w:val="7603B9D1"/>
    <w:rsid w:val="768BD57A"/>
    <w:rsid w:val="76B7863D"/>
    <w:rsid w:val="76C8E582"/>
    <w:rsid w:val="76DA16E3"/>
    <w:rsid w:val="770BD5C1"/>
    <w:rsid w:val="7710079C"/>
    <w:rsid w:val="774CF1D1"/>
    <w:rsid w:val="775A5A35"/>
    <w:rsid w:val="778A11D7"/>
    <w:rsid w:val="77AEFB0A"/>
    <w:rsid w:val="77AFBDD2"/>
    <w:rsid w:val="77C2FF69"/>
    <w:rsid w:val="78294728"/>
    <w:rsid w:val="799AAA82"/>
    <w:rsid w:val="79B9EDA5"/>
    <w:rsid w:val="79DCAC4F"/>
    <w:rsid w:val="79EB7EAE"/>
    <w:rsid w:val="7A36A0D8"/>
    <w:rsid w:val="7A5044BE"/>
    <w:rsid w:val="7A76F0BE"/>
    <w:rsid w:val="7A92D811"/>
    <w:rsid w:val="7ABD4342"/>
    <w:rsid w:val="7ABD66C4"/>
    <w:rsid w:val="7AC1B299"/>
    <w:rsid w:val="7AD476E0"/>
    <w:rsid w:val="7AE177CE"/>
    <w:rsid w:val="7B07D7F2"/>
    <w:rsid w:val="7B366991"/>
    <w:rsid w:val="7BD183A5"/>
    <w:rsid w:val="7CCB8CE4"/>
    <w:rsid w:val="7CECE745"/>
    <w:rsid w:val="7D691D9C"/>
    <w:rsid w:val="7D839FBE"/>
    <w:rsid w:val="7DEA9208"/>
    <w:rsid w:val="7E4338D8"/>
    <w:rsid w:val="7E6FAE77"/>
    <w:rsid w:val="7EA2D926"/>
    <w:rsid w:val="7EBEEFD1"/>
    <w:rsid w:val="7F832C8A"/>
    <w:rsid w:val="7FE4AC91"/>
    <w:rsid w:val="7FE69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B050A"/>
  <w15:chartTrackingRefBased/>
  <w15:docId w15:val="{6FA6ECFE-01F7-4A3A-AE8B-221617DF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D40"/>
    <w:pPr>
      <w:ind w:left="720"/>
      <w:contextualSpacing/>
    </w:pPr>
  </w:style>
  <w:style w:type="paragraph" w:customStyle="1" w:styleId="paragraph">
    <w:name w:val="paragraph"/>
    <w:basedOn w:val="Normal"/>
    <w:rsid w:val="00567E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67EBB"/>
  </w:style>
  <w:style w:type="character" w:customStyle="1" w:styleId="normaltextrun">
    <w:name w:val="normaltextrun"/>
    <w:basedOn w:val="DefaultParagraphFont"/>
    <w:rsid w:val="00567EBB"/>
  </w:style>
  <w:style w:type="character" w:styleId="CommentReference">
    <w:name w:val="annotation reference"/>
    <w:basedOn w:val="DefaultParagraphFont"/>
    <w:uiPriority w:val="99"/>
    <w:semiHidden/>
    <w:unhideWhenUsed/>
    <w:rsid w:val="00E43026"/>
    <w:rPr>
      <w:sz w:val="16"/>
      <w:szCs w:val="16"/>
    </w:rPr>
  </w:style>
  <w:style w:type="paragraph" w:styleId="CommentText">
    <w:name w:val="annotation text"/>
    <w:basedOn w:val="Normal"/>
    <w:link w:val="CommentTextChar"/>
    <w:uiPriority w:val="99"/>
    <w:semiHidden/>
    <w:unhideWhenUsed/>
    <w:rsid w:val="00E43026"/>
    <w:pPr>
      <w:spacing w:line="240" w:lineRule="auto"/>
    </w:pPr>
    <w:rPr>
      <w:sz w:val="20"/>
      <w:szCs w:val="20"/>
    </w:rPr>
  </w:style>
  <w:style w:type="character" w:customStyle="1" w:styleId="CommentTextChar">
    <w:name w:val="Comment Text Char"/>
    <w:basedOn w:val="DefaultParagraphFont"/>
    <w:link w:val="CommentText"/>
    <w:uiPriority w:val="99"/>
    <w:semiHidden/>
    <w:rsid w:val="00E43026"/>
    <w:rPr>
      <w:sz w:val="20"/>
      <w:szCs w:val="20"/>
    </w:rPr>
  </w:style>
  <w:style w:type="paragraph" w:styleId="CommentSubject">
    <w:name w:val="annotation subject"/>
    <w:basedOn w:val="CommentText"/>
    <w:next w:val="CommentText"/>
    <w:link w:val="CommentSubjectChar"/>
    <w:uiPriority w:val="99"/>
    <w:semiHidden/>
    <w:unhideWhenUsed/>
    <w:rsid w:val="00E43026"/>
    <w:rPr>
      <w:b/>
      <w:bCs/>
    </w:rPr>
  </w:style>
  <w:style w:type="character" w:customStyle="1" w:styleId="CommentSubjectChar">
    <w:name w:val="Comment Subject Char"/>
    <w:basedOn w:val="CommentTextChar"/>
    <w:link w:val="CommentSubject"/>
    <w:uiPriority w:val="99"/>
    <w:semiHidden/>
    <w:rsid w:val="00E43026"/>
    <w:rPr>
      <w:b/>
      <w:bCs/>
      <w:sz w:val="20"/>
      <w:szCs w:val="20"/>
    </w:rPr>
  </w:style>
  <w:style w:type="paragraph" w:styleId="Header">
    <w:name w:val="header"/>
    <w:basedOn w:val="Normal"/>
    <w:link w:val="HeaderChar"/>
    <w:uiPriority w:val="99"/>
    <w:unhideWhenUsed/>
    <w:rsid w:val="00434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DA"/>
  </w:style>
  <w:style w:type="paragraph" w:styleId="Footer">
    <w:name w:val="footer"/>
    <w:basedOn w:val="Normal"/>
    <w:link w:val="FooterChar"/>
    <w:uiPriority w:val="99"/>
    <w:unhideWhenUsed/>
    <w:rsid w:val="00434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5DA"/>
  </w:style>
  <w:style w:type="paragraph" w:styleId="Revision">
    <w:name w:val="Revision"/>
    <w:hidden/>
    <w:uiPriority w:val="99"/>
    <w:semiHidden/>
    <w:rsid w:val="00DE75B0"/>
    <w:pPr>
      <w:spacing w:after="0" w:line="240" w:lineRule="auto"/>
    </w:pPr>
  </w:style>
  <w:style w:type="character" w:styleId="Hyperlink">
    <w:name w:val="Hyperlink"/>
    <w:basedOn w:val="DefaultParagraphFont"/>
    <w:uiPriority w:val="99"/>
    <w:unhideWhenUsed/>
    <w:rsid w:val="00835014"/>
    <w:rPr>
      <w:color w:val="0563C1" w:themeColor="hyperlink"/>
      <w:u w:val="single"/>
    </w:rPr>
  </w:style>
  <w:style w:type="character" w:styleId="UnresolvedMention">
    <w:name w:val="Unresolved Mention"/>
    <w:basedOn w:val="DefaultParagraphFont"/>
    <w:uiPriority w:val="99"/>
    <w:unhideWhenUsed/>
    <w:rsid w:val="008630A0"/>
    <w:rPr>
      <w:color w:val="605E5C"/>
      <w:shd w:val="clear" w:color="auto" w:fill="E1DFDD"/>
    </w:rPr>
  </w:style>
  <w:style w:type="character" w:styleId="Mention">
    <w:name w:val="Mention"/>
    <w:basedOn w:val="DefaultParagraphFont"/>
    <w:uiPriority w:val="99"/>
    <w:unhideWhenUsed/>
    <w:rsid w:val="00863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5510">
      <w:bodyDiv w:val="1"/>
      <w:marLeft w:val="0"/>
      <w:marRight w:val="0"/>
      <w:marTop w:val="0"/>
      <w:marBottom w:val="0"/>
      <w:divBdr>
        <w:top w:val="none" w:sz="0" w:space="0" w:color="auto"/>
        <w:left w:val="none" w:sz="0" w:space="0" w:color="auto"/>
        <w:bottom w:val="none" w:sz="0" w:space="0" w:color="auto"/>
        <w:right w:val="none" w:sz="0" w:space="0" w:color="auto"/>
      </w:divBdr>
    </w:div>
    <w:div w:id="974065355">
      <w:bodyDiv w:val="1"/>
      <w:marLeft w:val="0"/>
      <w:marRight w:val="0"/>
      <w:marTop w:val="0"/>
      <w:marBottom w:val="0"/>
      <w:divBdr>
        <w:top w:val="none" w:sz="0" w:space="0" w:color="auto"/>
        <w:left w:val="none" w:sz="0" w:space="0" w:color="auto"/>
        <w:bottom w:val="none" w:sz="0" w:space="0" w:color="auto"/>
        <w:right w:val="none" w:sz="0" w:space="0" w:color="auto"/>
      </w:divBdr>
      <w:divsChild>
        <w:div w:id="28723896">
          <w:marLeft w:val="0"/>
          <w:marRight w:val="0"/>
          <w:marTop w:val="0"/>
          <w:marBottom w:val="0"/>
          <w:divBdr>
            <w:top w:val="none" w:sz="0" w:space="0" w:color="auto"/>
            <w:left w:val="none" w:sz="0" w:space="0" w:color="auto"/>
            <w:bottom w:val="none" w:sz="0" w:space="0" w:color="auto"/>
            <w:right w:val="none" w:sz="0" w:space="0" w:color="auto"/>
          </w:divBdr>
        </w:div>
        <w:div w:id="60297960">
          <w:marLeft w:val="0"/>
          <w:marRight w:val="0"/>
          <w:marTop w:val="0"/>
          <w:marBottom w:val="0"/>
          <w:divBdr>
            <w:top w:val="none" w:sz="0" w:space="0" w:color="auto"/>
            <w:left w:val="none" w:sz="0" w:space="0" w:color="auto"/>
            <w:bottom w:val="none" w:sz="0" w:space="0" w:color="auto"/>
            <w:right w:val="none" w:sz="0" w:space="0" w:color="auto"/>
          </w:divBdr>
        </w:div>
        <w:div w:id="539166510">
          <w:marLeft w:val="0"/>
          <w:marRight w:val="0"/>
          <w:marTop w:val="0"/>
          <w:marBottom w:val="0"/>
          <w:divBdr>
            <w:top w:val="none" w:sz="0" w:space="0" w:color="auto"/>
            <w:left w:val="none" w:sz="0" w:space="0" w:color="auto"/>
            <w:bottom w:val="none" w:sz="0" w:space="0" w:color="auto"/>
            <w:right w:val="none" w:sz="0" w:space="0" w:color="auto"/>
          </w:divBdr>
        </w:div>
        <w:div w:id="993607875">
          <w:marLeft w:val="0"/>
          <w:marRight w:val="0"/>
          <w:marTop w:val="0"/>
          <w:marBottom w:val="0"/>
          <w:divBdr>
            <w:top w:val="none" w:sz="0" w:space="0" w:color="auto"/>
            <w:left w:val="none" w:sz="0" w:space="0" w:color="auto"/>
            <w:bottom w:val="none" w:sz="0" w:space="0" w:color="auto"/>
            <w:right w:val="none" w:sz="0" w:space="0" w:color="auto"/>
          </w:divBdr>
        </w:div>
        <w:div w:id="1485003253">
          <w:marLeft w:val="0"/>
          <w:marRight w:val="0"/>
          <w:marTop w:val="0"/>
          <w:marBottom w:val="0"/>
          <w:divBdr>
            <w:top w:val="none" w:sz="0" w:space="0" w:color="auto"/>
            <w:left w:val="none" w:sz="0" w:space="0" w:color="auto"/>
            <w:bottom w:val="none" w:sz="0" w:space="0" w:color="auto"/>
            <w:right w:val="none" w:sz="0" w:space="0" w:color="auto"/>
          </w:divBdr>
        </w:div>
        <w:div w:id="1740444001">
          <w:marLeft w:val="0"/>
          <w:marRight w:val="0"/>
          <w:marTop w:val="0"/>
          <w:marBottom w:val="0"/>
          <w:divBdr>
            <w:top w:val="none" w:sz="0" w:space="0" w:color="auto"/>
            <w:left w:val="none" w:sz="0" w:space="0" w:color="auto"/>
            <w:bottom w:val="none" w:sz="0" w:space="0" w:color="auto"/>
            <w:right w:val="none" w:sz="0" w:space="0" w:color="auto"/>
          </w:divBdr>
        </w:div>
      </w:divsChild>
    </w:div>
    <w:div w:id="1044136187">
      <w:bodyDiv w:val="1"/>
      <w:marLeft w:val="0"/>
      <w:marRight w:val="0"/>
      <w:marTop w:val="0"/>
      <w:marBottom w:val="0"/>
      <w:divBdr>
        <w:top w:val="none" w:sz="0" w:space="0" w:color="auto"/>
        <w:left w:val="none" w:sz="0" w:space="0" w:color="auto"/>
        <w:bottom w:val="none" w:sz="0" w:space="0" w:color="auto"/>
        <w:right w:val="none" w:sz="0" w:space="0" w:color="auto"/>
      </w:divBdr>
      <w:divsChild>
        <w:div w:id="817921066">
          <w:marLeft w:val="0"/>
          <w:marRight w:val="0"/>
          <w:marTop w:val="0"/>
          <w:marBottom w:val="0"/>
          <w:divBdr>
            <w:top w:val="none" w:sz="0" w:space="0" w:color="auto"/>
            <w:left w:val="none" w:sz="0" w:space="0" w:color="auto"/>
            <w:bottom w:val="none" w:sz="0" w:space="0" w:color="auto"/>
            <w:right w:val="none" w:sz="0" w:space="0" w:color="auto"/>
          </w:divBdr>
        </w:div>
        <w:div w:id="1943565829">
          <w:marLeft w:val="0"/>
          <w:marRight w:val="0"/>
          <w:marTop w:val="0"/>
          <w:marBottom w:val="0"/>
          <w:divBdr>
            <w:top w:val="none" w:sz="0" w:space="0" w:color="auto"/>
            <w:left w:val="none" w:sz="0" w:space="0" w:color="auto"/>
            <w:bottom w:val="none" w:sz="0" w:space="0" w:color="auto"/>
            <w:right w:val="none" w:sz="0" w:space="0" w:color="auto"/>
          </w:divBdr>
        </w:div>
        <w:div w:id="205804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feinwarwickshire.com/communitysafetyagre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512D-13EB-44F0-8008-799AB91A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Links>
    <vt:vector size="12" baseType="variant">
      <vt:variant>
        <vt:i4>5177363</vt:i4>
      </vt:variant>
      <vt:variant>
        <vt:i4>3</vt:i4>
      </vt:variant>
      <vt:variant>
        <vt:i4>0</vt:i4>
      </vt:variant>
      <vt:variant>
        <vt:i4>5</vt:i4>
      </vt:variant>
      <vt:variant>
        <vt:lpwstr>https://safeinwarwickshire.com/isp/)</vt:lpwstr>
      </vt:variant>
      <vt:variant>
        <vt:lpwstr/>
      </vt:variant>
      <vt:variant>
        <vt:i4>2949174</vt:i4>
      </vt:variant>
      <vt:variant>
        <vt:i4>0</vt:i4>
      </vt:variant>
      <vt:variant>
        <vt:i4>0</vt:i4>
      </vt:variant>
      <vt:variant>
        <vt:i4>5</vt:i4>
      </vt:variant>
      <vt:variant>
        <vt:lpwstr>https://www.warwickshire-pcc.gov.uk/police-and-crime-plan/)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Bridges</dc:creator>
  <cp:keywords/>
  <dc:description/>
  <cp:lastModifiedBy>Katie Whitehouse</cp:lastModifiedBy>
  <cp:revision>3</cp:revision>
  <dcterms:created xsi:type="dcterms:W3CDTF">2022-03-25T13:54:00Z</dcterms:created>
  <dcterms:modified xsi:type="dcterms:W3CDTF">2022-03-25T14:18:00Z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2022-03-25T14:18:51Z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9c2260d4-0deb-4659-adb5-22d4ca26d51f</vt:lpwstr>
  </property>
  <property fmtid="{D5CDD505-2E9C-101B-9397-08002B2CF9AE}" pid="8" name="MSIP_Label_06273429-ee1e-4f26-bb4f-6ffaf4c128e1_ContentBits">
    <vt:lpwstr>3</vt:lpwstr>
  </property>
</Properties>
</file>